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2641" w14:textId="77777777" w:rsidR="00C83D88" w:rsidRPr="005A7F31" w:rsidRDefault="00F83D38">
      <w:pPr>
        <w:spacing w:afterLines="50" w:after="156"/>
        <w:jc w:val="center"/>
        <w:rPr>
          <w:rFonts w:ascii="宋体" w:hAnsi="宋体"/>
          <w:b/>
          <w:iCs/>
          <w:color w:val="000000"/>
          <w:kern w:val="0"/>
          <w:sz w:val="56"/>
          <w:szCs w:val="56"/>
        </w:rPr>
      </w:pPr>
      <w:r w:rsidRPr="005A7F31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30A62642" w14:textId="538063F1" w:rsidR="00C83D88" w:rsidRPr="005A7F31" w:rsidRDefault="000F640D">
      <w:pPr>
        <w:spacing w:afterLines="50" w:after="156"/>
        <w:jc w:val="center"/>
        <w:rPr>
          <w:rFonts w:ascii="宋体" w:hAnsi="宋体"/>
          <w:b/>
          <w:iCs/>
          <w:color w:val="000000"/>
          <w:kern w:val="0"/>
          <w:sz w:val="56"/>
          <w:szCs w:val="56"/>
        </w:rPr>
      </w:pPr>
      <w:proofErr w:type="gramStart"/>
      <w:r w:rsidRPr="005A7F31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医</w:t>
      </w:r>
      <w:proofErr w:type="gramEnd"/>
      <w:r w:rsidRPr="005A7F31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保移动支付</w:t>
      </w:r>
      <w:r w:rsidR="00F83D38" w:rsidRPr="005A7F31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项目</w:t>
      </w:r>
    </w:p>
    <w:p w14:paraId="30A62643" w14:textId="77777777" w:rsidR="00C83D88" w:rsidRPr="005A7F31" w:rsidRDefault="00F83D38">
      <w:pPr>
        <w:jc w:val="center"/>
        <w:rPr>
          <w:rFonts w:ascii="黑体" w:eastAsia="黑体"/>
          <w:sz w:val="72"/>
          <w:szCs w:val="72"/>
        </w:rPr>
      </w:pPr>
      <w:r w:rsidRPr="005A7F31">
        <w:rPr>
          <w:rFonts w:ascii="宋体" w:hAnsi="宋体" w:hint="eastAsia"/>
          <w:b/>
          <w:sz w:val="52"/>
          <w:szCs w:val="52"/>
        </w:rPr>
        <w:t xml:space="preserve"> </w:t>
      </w:r>
      <w:r w:rsidRPr="005A7F31"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14:paraId="30A62644" w14:textId="77777777" w:rsidR="00C83D88" w:rsidRPr="005A7F31" w:rsidRDefault="00C83D88">
      <w:pPr>
        <w:jc w:val="center"/>
        <w:rPr>
          <w:rFonts w:ascii="Arial" w:hAnsi="Arial" w:cs="Arial"/>
        </w:rPr>
      </w:pPr>
    </w:p>
    <w:p w14:paraId="30A62645" w14:textId="77777777" w:rsidR="00C83D88" w:rsidRPr="005A7F31" w:rsidRDefault="00C83D88">
      <w:pPr>
        <w:jc w:val="center"/>
        <w:rPr>
          <w:rFonts w:ascii="Arial" w:hAnsi="Arial" w:cs="Arial"/>
        </w:rPr>
      </w:pPr>
    </w:p>
    <w:p w14:paraId="30A62646" w14:textId="77777777" w:rsidR="00C83D88" w:rsidRPr="005A7F31" w:rsidRDefault="00C83D88">
      <w:pPr>
        <w:jc w:val="center"/>
        <w:rPr>
          <w:rFonts w:ascii="Arial" w:hAnsi="Arial" w:cs="Arial"/>
        </w:rPr>
      </w:pPr>
    </w:p>
    <w:p w14:paraId="30A62647" w14:textId="77777777" w:rsidR="00C83D88" w:rsidRPr="005A7F31" w:rsidRDefault="00F83D38">
      <w:pPr>
        <w:jc w:val="center"/>
        <w:rPr>
          <w:rFonts w:ascii="宋体" w:hAnsi="宋体"/>
          <w:b/>
          <w:sz w:val="84"/>
          <w:szCs w:val="84"/>
        </w:rPr>
      </w:pPr>
      <w:r w:rsidRPr="005A7F31">
        <w:rPr>
          <w:rFonts w:ascii="宋体" w:hAnsi="宋体" w:hint="eastAsia"/>
          <w:b/>
          <w:sz w:val="84"/>
          <w:szCs w:val="84"/>
        </w:rPr>
        <w:t>比选文件</w:t>
      </w:r>
    </w:p>
    <w:p w14:paraId="30A62648" w14:textId="4D4C126F" w:rsidR="00C83D88" w:rsidRPr="005A7F31" w:rsidRDefault="00F83D38">
      <w:pPr>
        <w:spacing w:before="156" w:line="360" w:lineRule="auto"/>
        <w:ind w:firstLineChars="500" w:firstLine="1807"/>
        <w:jc w:val="left"/>
        <w:rPr>
          <w:rFonts w:ascii="宋体" w:hAnsi="宋体"/>
          <w:b/>
          <w:bCs/>
          <w:sz w:val="36"/>
          <w:shd w:val="clear" w:color="auto" w:fill="FFFFFF"/>
        </w:rPr>
      </w:pPr>
      <w:r w:rsidRPr="005A7F31">
        <w:rPr>
          <w:rFonts w:ascii="宋体" w:hAnsi="宋体" w:hint="eastAsia"/>
          <w:b/>
          <w:bCs/>
          <w:sz w:val="36"/>
          <w:shd w:val="clear" w:color="auto" w:fill="FFFFFF"/>
        </w:rPr>
        <w:t>项目编号：</w:t>
      </w:r>
      <w:r w:rsidR="0067276C" w:rsidRPr="005A7F31">
        <w:rPr>
          <w:rFonts w:ascii="宋体" w:hAnsi="宋体" w:hint="eastAsia"/>
          <w:b/>
          <w:bCs/>
          <w:sz w:val="36"/>
          <w:shd w:val="clear" w:color="auto" w:fill="FFFFFF"/>
        </w:rPr>
        <w:t>XXZX</w:t>
      </w:r>
      <w:r w:rsidR="0067276C" w:rsidRPr="005A7F31">
        <w:rPr>
          <w:rFonts w:ascii="宋体" w:hAnsi="宋体"/>
          <w:b/>
          <w:bCs/>
          <w:sz w:val="36"/>
          <w:shd w:val="clear" w:color="auto" w:fill="FFFFFF"/>
        </w:rPr>
        <w:t>-</w:t>
      </w:r>
      <w:r w:rsidR="0038395D">
        <w:rPr>
          <w:rFonts w:ascii="宋体" w:hAnsi="宋体"/>
          <w:b/>
          <w:bCs/>
          <w:sz w:val="36"/>
          <w:shd w:val="clear" w:color="auto" w:fill="FFFFFF"/>
        </w:rPr>
        <w:t>013</w:t>
      </w:r>
      <w:r w:rsidRPr="005A7F31">
        <w:rPr>
          <w:rFonts w:ascii="宋体" w:hAnsi="宋体" w:hint="eastAsia"/>
          <w:b/>
          <w:bCs/>
          <w:sz w:val="36"/>
          <w:shd w:val="clear" w:color="auto" w:fill="FFFFFF"/>
        </w:rPr>
        <w:t xml:space="preserve">    </w:t>
      </w:r>
    </w:p>
    <w:p w14:paraId="30A62649" w14:textId="77777777" w:rsidR="00C83D88" w:rsidRPr="005A7F31" w:rsidRDefault="00C83D88">
      <w:pPr>
        <w:spacing w:before="156" w:line="360" w:lineRule="auto"/>
        <w:rPr>
          <w:rFonts w:ascii="宋体" w:hAnsi="宋体"/>
          <w:b/>
          <w:sz w:val="32"/>
          <w:szCs w:val="32"/>
          <w:shd w:val="clear" w:color="auto" w:fill="FFFFFF"/>
        </w:rPr>
      </w:pPr>
    </w:p>
    <w:p w14:paraId="30A6264A" w14:textId="77777777" w:rsidR="00C83D88" w:rsidRPr="005A7F31" w:rsidRDefault="00C83D88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14:paraId="30A6264B" w14:textId="77777777" w:rsidR="00C83D88" w:rsidRPr="005A7F31" w:rsidRDefault="00C83D88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14:paraId="30A6264C" w14:textId="77777777" w:rsidR="00C83D88" w:rsidRPr="005A7F31" w:rsidRDefault="00C83D88">
      <w:pPr>
        <w:spacing w:line="480" w:lineRule="auto"/>
        <w:rPr>
          <w:rFonts w:ascii="宋体" w:hAnsi="宋体"/>
          <w:b/>
          <w:color w:val="0000FF"/>
          <w:sz w:val="32"/>
          <w:szCs w:val="32"/>
        </w:rPr>
      </w:pPr>
    </w:p>
    <w:p w14:paraId="30A6264D" w14:textId="77777777" w:rsidR="00C83D88" w:rsidRPr="005A7F31" w:rsidRDefault="00C83D88">
      <w:pPr>
        <w:spacing w:line="480" w:lineRule="auto"/>
        <w:rPr>
          <w:rFonts w:ascii="宋体" w:hAnsi="宋体"/>
          <w:b/>
          <w:color w:val="0000FF"/>
          <w:sz w:val="32"/>
          <w:szCs w:val="32"/>
        </w:rPr>
      </w:pPr>
    </w:p>
    <w:p w14:paraId="30A6264E" w14:textId="77777777" w:rsidR="00C83D88" w:rsidRPr="005A7F31" w:rsidRDefault="00C83D88">
      <w:pPr>
        <w:spacing w:line="480" w:lineRule="auto"/>
        <w:rPr>
          <w:rFonts w:ascii="宋体" w:hAnsi="宋体"/>
          <w:b/>
          <w:color w:val="0000FF"/>
          <w:sz w:val="32"/>
          <w:szCs w:val="32"/>
        </w:rPr>
      </w:pPr>
    </w:p>
    <w:p w14:paraId="30A6264F" w14:textId="77777777" w:rsidR="00C83D88" w:rsidRPr="005A7F31" w:rsidRDefault="00F83D38">
      <w:pPr>
        <w:spacing w:before="156"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 w:rsidRPr="005A7F31">
        <w:rPr>
          <w:rFonts w:ascii="宋体" w:hAnsi="宋体" w:hint="eastAsia"/>
          <w:b/>
          <w:sz w:val="32"/>
          <w:szCs w:val="32"/>
        </w:rPr>
        <w:t>采 购 人：</w:t>
      </w:r>
      <w:r w:rsidRPr="005A7F31"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30A62650" w14:textId="3DDD6129" w:rsidR="00C83D88" w:rsidRPr="005A7F31" w:rsidRDefault="00F83D38">
      <w:pPr>
        <w:pStyle w:val="a3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A7F31">
        <w:rPr>
          <w:rFonts w:ascii="宋体" w:hAnsi="宋体" w:hint="eastAsia"/>
          <w:b/>
          <w:sz w:val="32"/>
          <w:szCs w:val="32"/>
        </w:rPr>
        <w:t>202</w:t>
      </w:r>
      <w:r w:rsidR="005433CC" w:rsidRPr="005A7F31">
        <w:rPr>
          <w:rFonts w:ascii="宋体" w:hAnsi="宋体" w:hint="eastAsia"/>
          <w:b/>
          <w:sz w:val="32"/>
          <w:szCs w:val="32"/>
        </w:rPr>
        <w:t>3</w:t>
      </w:r>
      <w:r w:rsidRPr="005A7F31">
        <w:rPr>
          <w:rFonts w:ascii="宋体" w:hAnsi="宋体" w:hint="eastAsia"/>
          <w:b/>
          <w:sz w:val="32"/>
          <w:szCs w:val="32"/>
        </w:rPr>
        <w:t>年</w:t>
      </w:r>
      <w:r w:rsidR="0038395D">
        <w:rPr>
          <w:rFonts w:ascii="宋体" w:hAnsi="宋体"/>
          <w:b/>
          <w:sz w:val="32"/>
          <w:szCs w:val="32"/>
        </w:rPr>
        <w:t>12</w:t>
      </w:r>
      <w:r w:rsidRPr="005A7F31">
        <w:rPr>
          <w:rFonts w:ascii="宋体" w:hAnsi="宋体" w:hint="eastAsia"/>
          <w:b/>
          <w:sz w:val="32"/>
          <w:szCs w:val="32"/>
        </w:rPr>
        <w:t>月</w:t>
      </w:r>
      <w:r w:rsidR="0038395D">
        <w:rPr>
          <w:rFonts w:ascii="宋体" w:hAnsi="宋体"/>
          <w:b/>
          <w:sz w:val="32"/>
          <w:szCs w:val="32"/>
        </w:rPr>
        <w:t>15</w:t>
      </w:r>
      <w:r w:rsidRPr="005A7F31">
        <w:rPr>
          <w:rFonts w:ascii="宋体" w:hAnsi="宋体" w:hint="eastAsia"/>
          <w:b/>
          <w:sz w:val="32"/>
          <w:szCs w:val="32"/>
        </w:rPr>
        <w:t>日</w:t>
      </w:r>
    </w:p>
    <w:p w14:paraId="30A62651" w14:textId="77777777" w:rsidR="00C83D88" w:rsidRPr="005A7F31" w:rsidRDefault="00C83D88">
      <w:pPr>
        <w:pStyle w:val="a3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30A62652" w14:textId="77777777" w:rsidR="00C83D88" w:rsidRPr="005A7F31" w:rsidRDefault="00C83D88">
      <w:pPr>
        <w:pStyle w:val="a3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30A62653" w14:textId="77777777" w:rsidR="00C83D88" w:rsidRPr="005A7F31" w:rsidRDefault="00C83D88">
      <w:pPr>
        <w:pStyle w:val="a3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30A62654" w14:textId="77777777" w:rsidR="00C83D88" w:rsidRPr="005A7F31" w:rsidRDefault="00C83D88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 w:rsidR="00C83D88" w:rsidRPr="005A7F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A62655" w14:textId="77777777" w:rsidR="00C83D88" w:rsidRPr="005A7F31" w:rsidRDefault="00F83D38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 w:rsidRPr="005A7F31">
        <w:rPr>
          <w:rFonts w:ascii="黑体" w:eastAsia="黑体" w:hint="eastAsia"/>
          <w:b/>
          <w:kern w:val="28"/>
          <w:sz w:val="32"/>
          <w:szCs w:val="32"/>
        </w:rPr>
        <w:lastRenderedPageBreak/>
        <w:t>比选邀请函</w:t>
      </w:r>
    </w:p>
    <w:p w14:paraId="30A62656" w14:textId="77777777" w:rsidR="00C83D88" w:rsidRPr="005A7F31" w:rsidRDefault="00F83D38">
      <w:pPr>
        <w:spacing w:line="480" w:lineRule="auto"/>
        <w:rPr>
          <w:rFonts w:ascii="宋体" w:hAnsi="宋体"/>
          <w:kern w:val="28"/>
          <w:sz w:val="24"/>
          <w:szCs w:val="24"/>
        </w:rPr>
      </w:pPr>
      <w:r w:rsidRPr="005A7F31"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 w:rsidRPr="005A7F31"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 w:rsidRPr="005A7F31">
        <w:rPr>
          <w:rFonts w:ascii="宋体" w:hAnsi="宋体" w:hint="eastAsia"/>
          <w:kern w:val="28"/>
          <w:sz w:val="24"/>
          <w:szCs w:val="24"/>
        </w:rPr>
        <w:t>以下称“采购人”）拟对下述项目进行比选采购，</w:t>
      </w:r>
      <w:proofErr w:type="gramStart"/>
      <w:r w:rsidRPr="005A7F31">
        <w:rPr>
          <w:rFonts w:ascii="宋体" w:hAnsi="宋体" w:hint="eastAsia"/>
          <w:kern w:val="28"/>
          <w:sz w:val="24"/>
          <w:szCs w:val="24"/>
        </w:rPr>
        <w:t>现邀请</w:t>
      </w:r>
      <w:proofErr w:type="gramEnd"/>
      <w:r w:rsidRPr="005A7F31">
        <w:rPr>
          <w:rFonts w:ascii="宋体" w:hAnsi="宋体" w:hint="eastAsia"/>
          <w:kern w:val="28"/>
          <w:sz w:val="24"/>
          <w:szCs w:val="24"/>
        </w:rPr>
        <w:t>合格的投标单位（以下简称“供应商”）参加比选：</w:t>
      </w:r>
    </w:p>
    <w:p w14:paraId="30A62657" w14:textId="13D84F01" w:rsidR="00C83D88" w:rsidRPr="005A7F31" w:rsidRDefault="00F83D38" w:rsidP="002062B7">
      <w:pPr>
        <w:numPr>
          <w:ilvl w:val="0"/>
          <w:numId w:val="3"/>
        </w:numPr>
        <w:spacing w:line="480" w:lineRule="auto"/>
        <w:rPr>
          <w:rFonts w:ascii="宋体" w:hAnsi="宋体"/>
          <w:sz w:val="24"/>
          <w:szCs w:val="24"/>
          <w:u w:val="single"/>
        </w:rPr>
      </w:pPr>
      <w:r w:rsidRPr="005A7F31">
        <w:rPr>
          <w:rFonts w:ascii="宋体" w:hAnsi="宋体" w:cs="Arial" w:hint="eastAsia"/>
          <w:b/>
          <w:bCs/>
          <w:sz w:val="24"/>
          <w:szCs w:val="24"/>
        </w:rPr>
        <w:t>项目名称：</w:t>
      </w:r>
      <w:r w:rsidRPr="005A7F31">
        <w:rPr>
          <w:rFonts w:ascii="宋体" w:hAnsi="宋体" w:hint="eastAsia"/>
          <w:sz w:val="24"/>
          <w:szCs w:val="24"/>
          <w:u w:val="single"/>
        </w:rPr>
        <w:t xml:space="preserve">        </w:t>
      </w:r>
      <w:proofErr w:type="gramStart"/>
      <w:r w:rsidR="002062B7" w:rsidRPr="005A7F31">
        <w:rPr>
          <w:rFonts w:ascii="宋体" w:hAnsi="宋体" w:hint="eastAsia"/>
          <w:sz w:val="24"/>
          <w:szCs w:val="24"/>
          <w:u w:val="single"/>
        </w:rPr>
        <w:t>医</w:t>
      </w:r>
      <w:proofErr w:type="gramEnd"/>
      <w:r w:rsidR="002062B7" w:rsidRPr="005A7F31">
        <w:rPr>
          <w:rFonts w:ascii="宋体" w:hAnsi="宋体" w:hint="eastAsia"/>
          <w:sz w:val="24"/>
          <w:szCs w:val="24"/>
          <w:u w:val="single"/>
        </w:rPr>
        <w:t>保移动支付项目</w:t>
      </w:r>
      <w:r w:rsidRPr="005A7F31"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</w:p>
    <w:p w14:paraId="30A62659" w14:textId="77777777" w:rsidR="00C83D88" w:rsidRPr="005A7F31" w:rsidRDefault="00F83D38">
      <w:pPr>
        <w:numPr>
          <w:ilvl w:val="0"/>
          <w:numId w:val="3"/>
        </w:numPr>
        <w:spacing w:line="480" w:lineRule="auto"/>
        <w:rPr>
          <w:rFonts w:ascii="宋体" w:hAnsi="宋体" w:cs="Arial"/>
          <w:b/>
          <w:bCs/>
          <w:sz w:val="24"/>
          <w:szCs w:val="24"/>
        </w:rPr>
      </w:pPr>
      <w:r w:rsidRPr="005A7F31"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30A6265A" w14:textId="77777777" w:rsidR="00C83D88" w:rsidRPr="005A7F31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30A6265B" w14:textId="77777777" w:rsidR="00C83D88" w:rsidRPr="005A7F31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30A6265C" w14:textId="77777777" w:rsidR="00C83D88" w:rsidRPr="005A7F31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30A6265D" w14:textId="77777777" w:rsidR="00C83D88" w:rsidRPr="005A7F31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至少具有三年以上行业从业经验（以营业执照最初登记日期复印件或合同复印件为准）</w:t>
      </w:r>
    </w:p>
    <w:p w14:paraId="30A6265E" w14:textId="77777777" w:rsidR="00C83D88" w:rsidRPr="005A7F31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30A6265F" w14:textId="77777777" w:rsidR="00C83D88" w:rsidRPr="005A7F31" w:rsidRDefault="00F83D38">
      <w:pPr>
        <w:numPr>
          <w:ilvl w:val="0"/>
          <w:numId w:val="3"/>
        </w:numPr>
        <w:spacing w:line="480" w:lineRule="auto"/>
        <w:rPr>
          <w:rFonts w:ascii="宋体" w:hAnsi="宋体" w:cs="Arial"/>
          <w:b/>
          <w:bCs/>
          <w:sz w:val="24"/>
          <w:szCs w:val="24"/>
        </w:rPr>
      </w:pPr>
      <w:r w:rsidRPr="005A7F31">
        <w:rPr>
          <w:rFonts w:ascii="宋体" w:hAnsi="宋体" w:cs="Arial" w:hint="eastAsia"/>
          <w:b/>
          <w:bCs/>
          <w:sz w:val="24"/>
          <w:szCs w:val="24"/>
        </w:rPr>
        <w:t>递交比选响应文件截止时间、地点及要求</w:t>
      </w:r>
    </w:p>
    <w:p w14:paraId="30A62660" w14:textId="5BDD09EC" w:rsidR="00C83D88" w:rsidRPr="005A7F31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时间：</w:t>
      </w:r>
      <w:r w:rsidR="00574311" w:rsidRPr="005A7F31">
        <w:rPr>
          <w:rFonts w:ascii="宋体" w:hAnsi="宋体" w:cs="Arial"/>
          <w:sz w:val="24"/>
          <w:szCs w:val="24"/>
        </w:rPr>
        <w:t>2023年</w:t>
      </w:r>
      <w:r w:rsidR="0038395D">
        <w:rPr>
          <w:rFonts w:ascii="宋体" w:hAnsi="宋体" w:cs="Arial" w:hint="eastAsia"/>
          <w:sz w:val="24"/>
          <w:szCs w:val="24"/>
        </w:rPr>
        <w:t>1</w:t>
      </w:r>
      <w:r w:rsidR="0038395D">
        <w:rPr>
          <w:rFonts w:ascii="宋体" w:hAnsi="宋体" w:cs="Arial"/>
          <w:sz w:val="24"/>
          <w:szCs w:val="24"/>
        </w:rPr>
        <w:t>2</w:t>
      </w:r>
      <w:r w:rsidR="00574311" w:rsidRPr="005A7F31">
        <w:rPr>
          <w:rFonts w:ascii="宋体" w:hAnsi="宋体" w:cs="Arial"/>
          <w:sz w:val="24"/>
          <w:szCs w:val="24"/>
        </w:rPr>
        <w:t>月</w:t>
      </w:r>
      <w:r w:rsidR="0073676D">
        <w:rPr>
          <w:rFonts w:ascii="宋体" w:hAnsi="宋体" w:cs="Arial"/>
          <w:sz w:val="24"/>
          <w:szCs w:val="24"/>
        </w:rPr>
        <w:t>21</w:t>
      </w:r>
      <w:r w:rsidR="00574311" w:rsidRPr="005A7F31">
        <w:rPr>
          <w:rFonts w:ascii="宋体" w:hAnsi="宋体" w:cs="Arial"/>
          <w:sz w:val="24"/>
          <w:szCs w:val="24"/>
        </w:rPr>
        <w:t>日</w:t>
      </w:r>
      <w:r w:rsidR="00574311" w:rsidRPr="005A7F31">
        <w:rPr>
          <w:rFonts w:ascii="宋体" w:hAnsi="宋体" w:cs="Arial" w:hint="eastAsia"/>
          <w:sz w:val="24"/>
          <w:szCs w:val="24"/>
        </w:rPr>
        <w:t xml:space="preserve"> </w:t>
      </w:r>
      <w:r w:rsidR="00574311" w:rsidRPr="005A7F31">
        <w:rPr>
          <w:rFonts w:ascii="宋体" w:hAnsi="宋体" w:cs="Arial"/>
          <w:sz w:val="24"/>
          <w:szCs w:val="24"/>
        </w:rPr>
        <w:t>17</w:t>
      </w:r>
      <w:r w:rsidR="00574311" w:rsidRPr="005A7F31">
        <w:rPr>
          <w:rFonts w:ascii="宋体" w:hAnsi="宋体" w:cs="Arial" w:hint="eastAsia"/>
          <w:sz w:val="24"/>
          <w:szCs w:val="24"/>
        </w:rPr>
        <w:t>：00前</w:t>
      </w:r>
    </w:p>
    <w:p w14:paraId="30A62661" w14:textId="0E2EF9C9" w:rsidR="00C83D88" w:rsidRPr="005A7F31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地点：</w:t>
      </w:r>
      <w:r w:rsidR="005A6F90" w:rsidRPr="005A7F31">
        <w:rPr>
          <w:rFonts w:ascii="宋体" w:hAnsi="宋体" w:cs="Arial" w:hint="eastAsia"/>
          <w:sz w:val="24"/>
          <w:szCs w:val="24"/>
        </w:rPr>
        <w:t>上海市老年医学中心</w:t>
      </w:r>
      <w:r w:rsidR="002D1D3C" w:rsidRPr="005A7F31">
        <w:rPr>
          <w:rFonts w:ascii="宋体" w:hAnsi="宋体" w:cs="Arial"/>
          <w:sz w:val="24"/>
          <w:szCs w:val="24"/>
        </w:rPr>
        <w:t>5</w:t>
      </w:r>
      <w:r w:rsidR="001C6A49" w:rsidRPr="005A7F31">
        <w:rPr>
          <w:rFonts w:ascii="宋体" w:hAnsi="宋体" w:cs="Arial" w:hint="eastAsia"/>
          <w:sz w:val="24"/>
          <w:szCs w:val="24"/>
        </w:rPr>
        <w:t>号</w:t>
      </w:r>
      <w:r w:rsidR="005A6F90" w:rsidRPr="005A7F31">
        <w:rPr>
          <w:rFonts w:ascii="宋体" w:hAnsi="宋体" w:cs="Arial" w:hint="eastAsia"/>
          <w:sz w:val="24"/>
          <w:szCs w:val="24"/>
        </w:rPr>
        <w:t>楼</w:t>
      </w:r>
      <w:r w:rsidR="002D1D3C" w:rsidRPr="005A7F31">
        <w:rPr>
          <w:rFonts w:ascii="宋体" w:hAnsi="宋体" w:cs="Arial" w:hint="eastAsia"/>
          <w:sz w:val="24"/>
          <w:szCs w:val="24"/>
        </w:rPr>
        <w:t>2楼</w:t>
      </w:r>
      <w:r w:rsidR="00700553" w:rsidRPr="005A7F31">
        <w:rPr>
          <w:rFonts w:ascii="宋体" w:hAnsi="宋体" w:cs="Arial" w:hint="eastAsia"/>
          <w:sz w:val="24"/>
          <w:szCs w:val="24"/>
        </w:rPr>
        <w:t>信息中心</w:t>
      </w:r>
    </w:p>
    <w:p w14:paraId="30A62662" w14:textId="77777777" w:rsidR="00C83D88" w:rsidRPr="005A7F31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5A7F31"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30A62663" w14:textId="77777777" w:rsidR="00C83D88" w:rsidRPr="005A7F31" w:rsidRDefault="00F83D38">
      <w:pPr>
        <w:spacing w:line="360" w:lineRule="auto"/>
        <w:ind w:firstLineChars="200" w:firstLine="482"/>
        <w:rPr>
          <w:rFonts w:ascii="宋体" w:hAnsi="宋体"/>
          <w:sz w:val="28"/>
          <w:szCs w:val="28"/>
        </w:rPr>
      </w:pPr>
      <w:r w:rsidRPr="005A7F31">
        <w:rPr>
          <w:rFonts w:ascii="宋体" w:hAnsi="宋体" w:hint="eastAsia"/>
          <w:b/>
          <w:color w:val="FF0000"/>
          <w:sz w:val="24"/>
        </w:rPr>
        <w:t>逾期收到或不符合规定的投标文件恕不接受</w:t>
      </w:r>
      <w:r w:rsidRPr="005A7F31">
        <w:rPr>
          <w:rFonts w:ascii="宋体" w:hAnsi="宋体" w:hint="eastAsia"/>
          <w:color w:val="FF0000"/>
          <w:sz w:val="28"/>
          <w:szCs w:val="28"/>
        </w:rPr>
        <w:t xml:space="preserve">。  </w:t>
      </w:r>
      <w:r w:rsidRPr="005A7F31"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30A62664" w14:textId="77777777" w:rsidR="00C83D88" w:rsidRPr="005A7F31" w:rsidRDefault="00F83D38">
      <w:pPr>
        <w:numPr>
          <w:ilvl w:val="0"/>
          <w:numId w:val="3"/>
        </w:numPr>
        <w:spacing w:line="480" w:lineRule="auto"/>
        <w:rPr>
          <w:rFonts w:ascii="宋体" w:hAnsi="宋体" w:cs="Arial"/>
          <w:b/>
          <w:bCs/>
          <w:sz w:val="24"/>
          <w:szCs w:val="24"/>
        </w:rPr>
      </w:pPr>
      <w:r w:rsidRPr="005A7F31">
        <w:rPr>
          <w:rFonts w:ascii="宋体" w:hAnsi="宋体" w:cs="Arial" w:hint="eastAsia"/>
          <w:b/>
          <w:bCs/>
          <w:sz w:val="24"/>
          <w:szCs w:val="24"/>
        </w:rPr>
        <w:t>采购人地址和联系方式</w:t>
      </w:r>
    </w:p>
    <w:p w14:paraId="30A62665" w14:textId="7CB5656B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lastRenderedPageBreak/>
        <w:t>地址：</w:t>
      </w:r>
      <w:r w:rsidR="00D819C0" w:rsidRPr="005A7F31">
        <w:rPr>
          <w:rFonts w:ascii="宋体" w:hAnsi="宋体" w:hint="eastAsia"/>
          <w:sz w:val="24"/>
          <w:szCs w:val="24"/>
        </w:rPr>
        <w:t>上海市闵行区春申路2560号</w:t>
      </w:r>
    </w:p>
    <w:p w14:paraId="30A62666" w14:textId="0E5659E2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邮编：</w:t>
      </w:r>
      <w:r w:rsidR="006047E0" w:rsidRPr="005A7F31">
        <w:rPr>
          <w:rFonts w:ascii="宋体" w:hAnsi="宋体"/>
          <w:sz w:val="24"/>
          <w:szCs w:val="24"/>
        </w:rPr>
        <w:t>201104</w:t>
      </w:r>
      <w:r w:rsidRPr="005A7F31">
        <w:rPr>
          <w:rFonts w:ascii="宋体" w:hAnsi="宋体" w:hint="eastAsia"/>
          <w:sz w:val="24"/>
          <w:szCs w:val="24"/>
        </w:rPr>
        <w:t xml:space="preserve">                  联系人： </w:t>
      </w:r>
      <w:r w:rsidR="006047E0" w:rsidRPr="005A7F31">
        <w:rPr>
          <w:rFonts w:ascii="宋体" w:hAnsi="宋体" w:hint="eastAsia"/>
          <w:sz w:val="24"/>
          <w:szCs w:val="24"/>
        </w:rPr>
        <w:t>黄丹青</w:t>
      </w:r>
    </w:p>
    <w:p w14:paraId="30A62667" w14:textId="1408F24A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电话：</w:t>
      </w:r>
      <w:r w:rsidR="00D05510" w:rsidRPr="005A7F31">
        <w:rPr>
          <w:rFonts w:ascii="宋体" w:hAnsi="宋体"/>
          <w:sz w:val="24"/>
          <w:szCs w:val="24"/>
        </w:rPr>
        <w:t>021-31116031</w:t>
      </w:r>
      <w:r w:rsidRPr="005A7F31">
        <w:rPr>
          <w:rFonts w:ascii="宋体" w:hAnsi="宋体" w:hint="eastAsia"/>
          <w:sz w:val="24"/>
          <w:szCs w:val="24"/>
        </w:rPr>
        <w:t xml:space="preserve">            传  真： </w:t>
      </w:r>
    </w:p>
    <w:p w14:paraId="30A62668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/>
          <w:sz w:val="24"/>
          <w:szCs w:val="24"/>
        </w:rPr>
        <w:t xml:space="preserve">  </w:t>
      </w:r>
      <w:r w:rsidRPr="005A7F31"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30A62669" w14:textId="77777777" w:rsidR="00C83D88" w:rsidRPr="005A7F31" w:rsidRDefault="00F83D38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上海市老年医学中心 信息中心</w:t>
      </w:r>
    </w:p>
    <w:p w14:paraId="30A6266A" w14:textId="702DAA0F" w:rsidR="00C83D88" w:rsidRPr="005A7F31" w:rsidRDefault="00F83D38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20</w:t>
      </w:r>
      <w:r w:rsidR="0067276C" w:rsidRPr="005A7F31">
        <w:rPr>
          <w:rFonts w:ascii="宋体" w:hAnsi="宋体"/>
          <w:sz w:val="24"/>
          <w:szCs w:val="24"/>
        </w:rPr>
        <w:t>23</w:t>
      </w:r>
      <w:r w:rsidRPr="005A7F31">
        <w:rPr>
          <w:rFonts w:ascii="宋体" w:hAnsi="宋体" w:hint="eastAsia"/>
          <w:sz w:val="24"/>
          <w:szCs w:val="24"/>
        </w:rPr>
        <w:t>年</w:t>
      </w:r>
      <w:r w:rsidR="0038395D">
        <w:rPr>
          <w:rFonts w:ascii="宋体" w:hAnsi="宋体"/>
          <w:sz w:val="24"/>
          <w:szCs w:val="24"/>
        </w:rPr>
        <w:t>12</w:t>
      </w:r>
      <w:r w:rsidRPr="005A7F31">
        <w:rPr>
          <w:rFonts w:ascii="宋体" w:hAnsi="宋体" w:hint="eastAsia"/>
          <w:sz w:val="24"/>
          <w:szCs w:val="24"/>
        </w:rPr>
        <w:t>月</w:t>
      </w:r>
      <w:r w:rsidR="0038395D">
        <w:rPr>
          <w:rFonts w:ascii="宋体" w:hAnsi="宋体"/>
          <w:sz w:val="24"/>
          <w:szCs w:val="24"/>
        </w:rPr>
        <w:t>15</w:t>
      </w:r>
      <w:r w:rsidRPr="005A7F31">
        <w:rPr>
          <w:rFonts w:ascii="宋体" w:hAnsi="宋体" w:hint="eastAsia"/>
          <w:sz w:val="24"/>
          <w:szCs w:val="24"/>
        </w:rPr>
        <w:t>日</w:t>
      </w:r>
    </w:p>
    <w:p w14:paraId="30A6266B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6C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6D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6E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6F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0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1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2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3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4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5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6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2D89A54" w14:textId="77777777" w:rsidR="005433CC" w:rsidRPr="005A7F31" w:rsidRDefault="005433CC">
      <w:pPr>
        <w:spacing w:line="480" w:lineRule="auto"/>
        <w:rPr>
          <w:rFonts w:ascii="宋体" w:hAnsi="宋体"/>
          <w:sz w:val="24"/>
          <w:szCs w:val="24"/>
        </w:rPr>
      </w:pPr>
    </w:p>
    <w:p w14:paraId="30A62677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8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9" w14:textId="77777777" w:rsidR="00C83D88" w:rsidRPr="005A7F31" w:rsidRDefault="00C83D88">
      <w:pPr>
        <w:spacing w:line="480" w:lineRule="auto"/>
        <w:rPr>
          <w:rFonts w:ascii="宋体" w:hAnsi="宋体"/>
          <w:sz w:val="24"/>
          <w:szCs w:val="24"/>
        </w:rPr>
      </w:pPr>
    </w:p>
    <w:p w14:paraId="30A6267A" w14:textId="77777777" w:rsidR="00C83D88" w:rsidRPr="005A7F31" w:rsidRDefault="00F83D38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 w:rsidRPr="005A7F31">
        <w:rPr>
          <w:rFonts w:ascii="黑体" w:eastAsia="黑体" w:hint="eastAsia"/>
          <w:b/>
          <w:kern w:val="28"/>
          <w:sz w:val="32"/>
          <w:szCs w:val="32"/>
        </w:rPr>
        <w:lastRenderedPageBreak/>
        <w:t>比选须知</w:t>
      </w:r>
    </w:p>
    <w:p w14:paraId="30A6267B" w14:textId="77777777" w:rsidR="00C83D88" w:rsidRPr="005A7F31" w:rsidRDefault="00F83D38">
      <w:pPr>
        <w:spacing w:line="480" w:lineRule="auto"/>
        <w:rPr>
          <w:rFonts w:ascii="宋体" w:hAnsi="宋体"/>
          <w:b/>
          <w:bCs/>
          <w:sz w:val="24"/>
          <w:szCs w:val="24"/>
        </w:rPr>
      </w:pPr>
      <w:r w:rsidRPr="005A7F31">
        <w:rPr>
          <w:rFonts w:ascii="宋体" w:hAnsi="宋体" w:hint="eastAsia"/>
          <w:b/>
          <w:bCs/>
          <w:sz w:val="24"/>
          <w:szCs w:val="24"/>
        </w:rPr>
        <w:t>一、比选文件至少包括下列内容</w:t>
      </w:r>
    </w:p>
    <w:p w14:paraId="30A6267C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30A6267D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30A6267E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  <w:szCs w:val="24"/>
        </w:rPr>
        <w:t>3、投标单位</w:t>
      </w:r>
      <w:r w:rsidRPr="005A7F31">
        <w:rPr>
          <w:rFonts w:ascii="宋体" w:hAnsi="宋体" w:hint="eastAsia"/>
          <w:sz w:val="24"/>
        </w:rPr>
        <w:t>法定代表人授权书（格式参见附件三）</w:t>
      </w:r>
    </w:p>
    <w:p w14:paraId="30A6267F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>4、近三年行业内相关项目业绩一览表（格式参见附件四）</w:t>
      </w:r>
    </w:p>
    <w:p w14:paraId="30A62680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>5、项目响应方案</w:t>
      </w:r>
    </w:p>
    <w:p w14:paraId="30A62681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6、其他相关文件</w:t>
      </w:r>
    </w:p>
    <w:p w14:paraId="30A62682" w14:textId="77777777" w:rsidR="00C83D88" w:rsidRPr="005A7F31" w:rsidRDefault="00F83D38">
      <w:pPr>
        <w:spacing w:line="480" w:lineRule="auto"/>
        <w:rPr>
          <w:rFonts w:ascii="宋体" w:hAnsi="宋体"/>
          <w:b/>
          <w:bCs/>
          <w:sz w:val="24"/>
          <w:szCs w:val="24"/>
        </w:rPr>
      </w:pPr>
      <w:r w:rsidRPr="005A7F31"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30A62683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1、营业执照复印件（</w:t>
      </w:r>
      <w:proofErr w:type="gramStart"/>
      <w:r w:rsidRPr="005A7F31">
        <w:rPr>
          <w:rFonts w:ascii="宋体" w:hAnsi="宋体" w:hint="eastAsia"/>
          <w:sz w:val="24"/>
          <w:szCs w:val="24"/>
        </w:rPr>
        <w:t>盖公司</w:t>
      </w:r>
      <w:proofErr w:type="gramEnd"/>
      <w:r w:rsidRPr="005A7F31">
        <w:rPr>
          <w:rFonts w:ascii="宋体" w:hAnsi="宋体" w:hint="eastAsia"/>
          <w:sz w:val="24"/>
          <w:szCs w:val="24"/>
        </w:rPr>
        <w:t>公章）</w:t>
      </w:r>
    </w:p>
    <w:p w14:paraId="30A62684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color w:val="0000FF"/>
          <w:sz w:val="24"/>
          <w:szCs w:val="24"/>
        </w:rPr>
      </w:pPr>
      <w:r w:rsidRPr="005A7F31"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30A62685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30A62686" w14:textId="77777777" w:rsidR="00C83D88" w:rsidRPr="005A7F31" w:rsidRDefault="00F83D38">
      <w:pPr>
        <w:spacing w:line="480" w:lineRule="auto"/>
        <w:rPr>
          <w:rFonts w:ascii="宋体" w:hAnsi="宋体"/>
          <w:b/>
          <w:bCs/>
          <w:sz w:val="24"/>
          <w:szCs w:val="24"/>
        </w:rPr>
      </w:pPr>
      <w:r w:rsidRPr="005A7F31">
        <w:rPr>
          <w:rFonts w:ascii="宋体" w:hAnsi="宋体" w:hint="eastAsia"/>
          <w:b/>
          <w:bCs/>
          <w:sz w:val="24"/>
          <w:szCs w:val="24"/>
        </w:rPr>
        <w:t>三、比选文件有效期：报价文件送达之日起六十天内有效。</w:t>
      </w:r>
    </w:p>
    <w:p w14:paraId="30A62687" w14:textId="77777777" w:rsidR="00C83D88" w:rsidRPr="005A7F31" w:rsidRDefault="00F83D38">
      <w:pPr>
        <w:spacing w:line="480" w:lineRule="auto"/>
        <w:rPr>
          <w:rFonts w:ascii="宋体" w:hAnsi="宋体"/>
          <w:b/>
          <w:bCs/>
          <w:sz w:val="24"/>
          <w:szCs w:val="24"/>
        </w:rPr>
      </w:pPr>
      <w:r w:rsidRPr="005A7F31">
        <w:rPr>
          <w:rFonts w:ascii="宋体" w:hAnsi="宋体" w:hint="eastAsia"/>
          <w:b/>
          <w:bCs/>
          <w:sz w:val="24"/>
          <w:szCs w:val="24"/>
        </w:rPr>
        <w:t>四、比选文件的递交</w:t>
      </w:r>
    </w:p>
    <w:p w14:paraId="30A62688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1、供应商应将报价文件</w:t>
      </w:r>
      <w:r w:rsidRPr="005A7F31"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 w:rsidRPr="005A7F31"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30A62689" w14:textId="77777777" w:rsidR="00C83D88" w:rsidRPr="005A7F31" w:rsidRDefault="00F83D3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30A6268A" w14:textId="77777777" w:rsidR="00C83D88" w:rsidRPr="005A7F31" w:rsidRDefault="00C83D88">
      <w:pPr>
        <w:spacing w:line="360" w:lineRule="auto"/>
        <w:jc w:val="center"/>
        <w:rPr>
          <w:rFonts w:ascii="黑体" w:eastAsia="黑体" w:hAnsi="宋体"/>
          <w:b/>
          <w:kern w:val="28"/>
          <w:sz w:val="30"/>
          <w:szCs w:val="30"/>
        </w:rPr>
      </w:pPr>
    </w:p>
    <w:p w14:paraId="30A6268B" w14:textId="77777777" w:rsidR="00C83D88" w:rsidRPr="005A7F31" w:rsidRDefault="00C83D88">
      <w:pPr>
        <w:spacing w:line="360" w:lineRule="auto"/>
        <w:jc w:val="center"/>
        <w:rPr>
          <w:rFonts w:ascii="黑体" w:eastAsia="黑体" w:hAnsi="宋体"/>
          <w:b/>
          <w:kern w:val="28"/>
          <w:sz w:val="30"/>
          <w:szCs w:val="30"/>
        </w:rPr>
      </w:pPr>
    </w:p>
    <w:p w14:paraId="30A6268C" w14:textId="77777777" w:rsidR="00C83D88" w:rsidRPr="005A7F31" w:rsidRDefault="00C83D88">
      <w:pPr>
        <w:spacing w:line="360" w:lineRule="auto"/>
        <w:jc w:val="center"/>
        <w:rPr>
          <w:rFonts w:ascii="黑体" w:eastAsia="黑体" w:hAnsi="宋体"/>
          <w:b/>
          <w:kern w:val="28"/>
          <w:sz w:val="30"/>
          <w:szCs w:val="30"/>
        </w:rPr>
      </w:pPr>
    </w:p>
    <w:p w14:paraId="30A6268D" w14:textId="77777777" w:rsidR="00C83D88" w:rsidRPr="005A7F31" w:rsidRDefault="00C83D88">
      <w:pPr>
        <w:spacing w:line="360" w:lineRule="auto"/>
        <w:jc w:val="center"/>
        <w:rPr>
          <w:rFonts w:ascii="黑体" w:eastAsia="黑体" w:hAnsi="宋体"/>
          <w:b/>
          <w:kern w:val="28"/>
          <w:sz w:val="30"/>
          <w:szCs w:val="30"/>
        </w:rPr>
      </w:pPr>
    </w:p>
    <w:p w14:paraId="30A6268E" w14:textId="77777777" w:rsidR="00C83D88" w:rsidRPr="005A7F31" w:rsidRDefault="00F83D38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 w:rsidRPr="005A7F31">
        <w:rPr>
          <w:rFonts w:ascii="黑体" w:eastAsia="黑体" w:hint="eastAsia"/>
          <w:b/>
          <w:kern w:val="28"/>
          <w:sz w:val="32"/>
          <w:szCs w:val="32"/>
        </w:rPr>
        <w:lastRenderedPageBreak/>
        <w:t>采购需求</w:t>
      </w:r>
    </w:p>
    <w:p w14:paraId="0408629D" w14:textId="6916AB5F" w:rsidR="00FA3348" w:rsidRPr="005A7F31" w:rsidRDefault="00FA3348" w:rsidP="00FA3348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  <w:r w:rsidRPr="005A7F31">
        <w:rPr>
          <w:rFonts w:asciiTheme="minorEastAsia" w:hAnsiTheme="minorEastAsia" w:cstheme="minorEastAsia" w:hint="eastAsia"/>
          <w:b/>
          <w:bCs/>
          <w:kern w:val="28"/>
          <w:sz w:val="24"/>
          <w:szCs w:val="24"/>
        </w:rPr>
        <w:t>项目简介</w:t>
      </w:r>
    </w:p>
    <w:p w14:paraId="25B93CFF" w14:textId="7618B293" w:rsidR="00FA3348" w:rsidRPr="005A7F31" w:rsidRDefault="0087028A" w:rsidP="0087028A">
      <w:pPr>
        <w:spacing w:line="360" w:lineRule="auto"/>
        <w:ind w:firstLine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根据国家医疗保障局印发的《关于完善“互联网</w:t>
      </w:r>
      <w:r w:rsidRPr="005A7F31">
        <w:rPr>
          <w:rFonts w:hint="eastAsia"/>
          <w:sz w:val="24"/>
          <w:szCs w:val="24"/>
        </w:rPr>
        <w:t>+</w:t>
      </w:r>
      <w:r w:rsidRPr="005A7F31">
        <w:rPr>
          <w:rFonts w:hint="eastAsia"/>
          <w:sz w:val="24"/>
          <w:szCs w:val="24"/>
        </w:rPr>
        <w:t>”医疗服务价格和医保支付政策的指导意见》（</w:t>
      </w:r>
      <w:proofErr w:type="gramStart"/>
      <w:r w:rsidRPr="005A7F31">
        <w:rPr>
          <w:rFonts w:hint="eastAsia"/>
          <w:sz w:val="24"/>
          <w:szCs w:val="24"/>
        </w:rPr>
        <w:t>医</w:t>
      </w:r>
      <w:proofErr w:type="gramEnd"/>
      <w:r w:rsidRPr="005A7F31">
        <w:rPr>
          <w:rFonts w:hint="eastAsia"/>
          <w:sz w:val="24"/>
          <w:szCs w:val="24"/>
        </w:rPr>
        <w:t>保发〔</w:t>
      </w:r>
      <w:r w:rsidRPr="005A7F31">
        <w:rPr>
          <w:rFonts w:hint="eastAsia"/>
          <w:sz w:val="24"/>
          <w:szCs w:val="24"/>
        </w:rPr>
        <w:t>2019</w:t>
      </w:r>
      <w:r w:rsidRPr="005A7F31">
        <w:rPr>
          <w:rFonts w:hint="eastAsia"/>
          <w:sz w:val="24"/>
          <w:szCs w:val="24"/>
        </w:rPr>
        <w:t>〕</w:t>
      </w:r>
      <w:r w:rsidRPr="005A7F31">
        <w:rPr>
          <w:rFonts w:hint="eastAsia"/>
          <w:sz w:val="24"/>
          <w:szCs w:val="24"/>
        </w:rPr>
        <w:t>47</w:t>
      </w:r>
      <w:r w:rsidRPr="005A7F31">
        <w:rPr>
          <w:rFonts w:hint="eastAsia"/>
          <w:sz w:val="24"/>
          <w:szCs w:val="24"/>
        </w:rPr>
        <w:t>号）</w:t>
      </w:r>
      <w:r w:rsidR="002537A4" w:rsidRPr="005A7F31">
        <w:rPr>
          <w:rFonts w:hint="eastAsia"/>
          <w:sz w:val="24"/>
          <w:szCs w:val="24"/>
        </w:rPr>
        <w:t>及</w:t>
      </w:r>
      <w:r w:rsidRPr="005A7F31">
        <w:rPr>
          <w:rFonts w:hint="eastAsia"/>
          <w:sz w:val="24"/>
          <w:szCs w:val="24"/>
        </w:rPr>
        <w:t>上海市医疗保障局</w:t>
      </w:r>
      <w:r w:rsidR="002537A4" w:rsidRPr="005A7F31">
        <w:rPr>
          <w:rFonts w:hint="eastAsia"/>
          <w:sz w:val="24"/>
          <w:szCs w:val="24"/>
        </w:rPr>
        <w:t>等政府部门</w:t>
      </w:r>
      <w:r w:rsidRPr="005A7F31">
        <w:rPr>
          <w:rFonts w:hint="eastAsia"/>
          <w:sz w:val="24"/>
          <w:szCs w:val="24"/>
        </w:rPr>
        <w:t>文件精神</w:t>
      </w:r>
      <w:r w:rsidR="002537A4" w:rsidRPr="005A7F31">
        <w:rPr>
          <w:rFonts w:hint="eastAsia"/>
          <w:sz w:val="24"/>
          <w:szCs w:val="24"/>
        </w:rPr>
        <w:t>，</w:t>
      </w:r>
      <w:r w:rsidR="0028651A" w:rsidRPr="005A7F31">
        <w:rPr>
          <w:rFonts w:hint="eastAsia"/>
          <w:sz w:val="24"/>
          <w:szCs w:val="24"/>
        </w:rPr>
        <w:t>要求</w:t>
      </w:r>
      <w:r w:rsidR="007C331C" w:rsidRPr="005A7F31">
        <w:rPr>
          <w:rFonts w:hint="eastAsia"/>
          <w:sz w:val="24"/>
          <w:szCs w:val="24"/>
        </w:rPr>
        <w:t>参保人无需使用社保实体卡、也无需在窗口排队缴费，通过手机即可在线完成</w:t>
      </w:r>
      <w:proofErr w:type="gramStart"/>
      <w:r w:rsidR="007C331C" w:rsidRPr="005A7F31">
        <w:rPr>
          <w:rFonts w:hint="eastAsia"/>
          <w:sz w:val="24"/>
          <w:szCs w:val="24"/>
        </w:rPr>
        <w:t>医</w:t>
      </w:r>
      <w:proofErr w:type="gramEnd"/>
      <w:r w:rsidR="007C331C" w:rsidRPr="005A7F31">
        <w:rPr>
          <w:rFonts w:hint="eastAsia"/>
          <w:sz w:val="24"/>
          <w:szCs w:val="24"/>
        </w:rPr>
        <w:t>保统筹基金报销、个人账户、个人自费“一键”结算，避免参保人因</w:t>
      </w:r>
      <w:proofErr w:type="gramStart"/>
      <w:r w:rsidR="007C331C" w:rsidRPr="005A7F31">
        <w:rPr>
          <w:rFonts w:hint="eastAsia"/>
          <w:sz w:val="24"/>
          <w:szCs w:val="24"/>
        </w:rPr>
        <w:t>医</w:t>
      </w:r>
      <w:proofErr w:type="gramEnd"/>
      <w:r w:rsidR="007C331C" w:rsidRPr="005A7F31">
        <w:rPr>
          <w:rFonts w:hint="eastAsia"/>
          <w:sz w:val="24"/>
          <w:szCs w:val="24"/>
        </w:rPr>
        <w:t>保结算而来回跑路和排队。</w:t>
      </w:r>
    </w:p>
    <w:p w14:paraId="30A62690" w14:textId="21D52C61" w:rsidR="00C83D88" w:rsidRPr="005A7F31" w:rsidRDefault="00F83D38" w:rsidP="00AA1263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  <w:r w:rsidRPr="005A7F31">
        <w:rPr>
          <w:rFonts w:asciiTheme="minorEastAsia" w:hAnsiTheme="minorEastAsia" w:cstheme="minorEastAsia" w:hint="eastAsia"/>
          <w:b/>
          <w:bCs/>
          <w:kern w:val="28"/>
          <w:sz w:val="24"/>
          <w:szCs w:val="24"/>
        </w:rPr>
        <w:t>技术参数</w:t>
      </w:r>
    </w:p>
    <w:p w14:paraId="52DB1648" w14:textId="77777777" w:rsidR="00D913A1" w:rsidRPr="005A7F31" w:rsidRDefault="00D913A1" w:rsidP="00D913A1">
      <w:pPr>
        <w:pStyle w:val="af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业务基本功能要求</w:t>
      </w:r>
    </w:p>
    <w:p w14:paraId="39F2B6FA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预约挂号</w:t>
      </w:r>
    </w:p>
    <w:p w14:paraId="2F626119" w14:textId="77777777" w:rsidR="00D913A1" w:rsidRPr="005A7F31" w:rsidRDefault="00D913A1" w:rsidP="00D913A1">
      <w:pPr>
        <w:spacing w:line="360" w:lineRule="auto"/>
        <w:ind w:leftChars="200" w:left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支持按科室或通过搜索查询可</w:t>
      </w:r>
      <w:proofErr w:type="gramStart"/>
      <w:r w:rsidRPr="005A7F31">
        <w:rPr>
          <w:rFonts w:hint="eastAsia"/>
          <w:sz w:val="24"/>
          <w:szCs w:val="24"/>
        </w:rPr>
        <w:t>预约号源或</w:t>
      </w:r>
      <w:proofErr w:type="gramEnd"/>
      <w:r w:rsidRPr="005A7F31">
        <w:rPr>
          <w:rFonts w:hint="eastAsia"/>
          <w:sz w:val="24"/>
          <w:szCs w:val="24"/>
        </w:rPr>
        <w:t>当日挂号</w:t>
      </w:r>
      <w:proofErr w:type="gramStart"/>
      <w:r w:rsidRPr="005A7F31">
        <w:rPr>
          <w:rFonts w:hint="eastAsia"/>
          <w:sz w:val="24"/>
          <w:szCs w:val="24"/>
        </w:rPr>
        <w:t>号</w:t>
      </w:r>
      <w:proofErr w:type="gramEnd"/>
      <w:r w:rsidRPr="005A7F31">
        <w:rPr>
          <w:rFonts w:hint="eastAsia"/>
          <w:sz w:val="24"/>
          <w:szCs w:val="24"/>
        </w:rPr>
        <w:t>源；</w:t>
      </w:r>
    </w:p>
    <w:p w14:paraId="6C33D279" w14:textId="77777777" w:rsidR="00D913A1" w:rsidRPr="005A7F31" w:rsidRDefault="00D913A1" w:rsidP="00D913A1">
      <w:pPr>
        <w:spacing w:line="360" w:lineRule="auto"/>
        <w:ind w:leftChars="200" w:left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支持确认预约挂号时选择就诊人；</w:t>
      </w:r>
    </w:p>
    <w:p w14:paraId="75E3B832" w14:textId="08A4AA3C" w:rsidR="00D913A1" w:rsidRPr="005A7F31" w:rsidRDefault="00D913A1" w:rsidP="00D913A1">
      <w:pPr>
        <w:spacing w:line="360" w:lineRule="auto"/>
        <w:ind w:leftChars="200" w:left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支持预约挂号时支付挂号费。</w:t>
      </w:r>
    </w:p>
    <w:p w14:paraId="3C1E5FE2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预约记录查询</w:t>
      </w:r>
    </w:p>
    <w:p w14:paraId="6A800A88" w14:textId="3C678FC3" w:rsidR="00D913A1" w:rsidRPr="005A7F31" w:rsidRDefault="00D913A1" w:rsidP="00D913A1">
      <w:pPr>
        <w:spacing w:line="360" w:lineRule="auto"/>
        <w:ind w:firstLine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查询当前患者信息的预约和挂号记录。</w:t>
      </w:r>
    </w:p>
    <w:p w14:paraId="4D20F91E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门诊缴费</w:t>
      </w:r>
    </w:p>
    <w:p w14:paraId="334CA5AB" w14:textId="06AA4407" w:rsidR="00D913A1" w:rsidRPr="005A7F31" w:rsidRDefault="00D913A1" w:rsidP="00D913A1">
      <w:pPr>
        <w:spacing w:line="360" w:lineRule="auto"/>
        <w:ind w:firstLine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患者在线支付各类门诊处方费用。</w:t>
      </w:r>
    </w:p>
    <w:p w14:paraId="1E7C5143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账单查询</w:t>
      </w:r>
    </w:p>
    <w:p w14:paraId="7BAE4586" w14:textId="4E98E248" w:rsidR="00D913A1" w:rsidRPr="005A7F31" w:rsidRDefault="00D913A1" w:rsidP="00D913A1">
      <w:pPr>
        <w:spacing w:line="360" w:lineRule="auto"/>
        <w:ind w:firstLine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可查询患者缴费账单及账单详情。</w:t>
      </w:r>
    </w:p>
    <w:p w14:paraId="67AE0CDB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proofErr w:type="gramStart"/>
      <w:r w:rsidRPr="005A7F31">
        <w:rPr>
          <w:rFonts w:hint="eastAsia"/>
          <w:sz w:val="24"/>
          <w:szCs w:val="24"/>
        </w:rPr>
        <w:t>医</w:t>
      </w:r>
      <w:proofErr w:type="gramEnd"/>
      <w:r w:rsidRPr="005A7F31">
        <w:rPr>
          <w:rFonts w:hint="eastAsia"/>
          <w:sz w:val="24"/>
          <w:szCs w:val="24"/>
        </w:rPr>
        <w:t>保支付</w:t>
      </w:r>
    </w:p>
    <w:p w14:paraId="1D4ADDB6" w14:textId="765D9E04" w:rsidR="00D913A1" w:rsidRPr="005A7F31" w:rsidRDefault="00D913A1" w:rsidP="00D913A1">
      <w:pPr>
        <w:spacing w:line="360" w:lineRule="auto"/>
        <w:ind w:firstLine="420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支持对接</w:t>
      </w:r>
      <w:proofErr w:type="gramStart"/>
      <w:r w:rsidRPr="005A7F31">
        <w:rPr>
          <w:rFonts w:hint="eastAsia"/>
          <w:sz w:val="24"/>
          <w:szCs w:val="24"/>
        </w:rPr>
        <w:t>医保电子</w:t>
      </w:r>
      <w:proofErr w:type="gramEnd"/>
      <w:r w:rsidRPr="005A7F31">
        <w:rPr>
          <w:rFonts w:hint="eastAsia"/>
          <w:sz w:val="24"/>
          <w:szCs w:val="24"/>
        </w:rPr>
        <w:t>凭证，实现</w:t>
      </w:r>
      <w:proofErr w:type="gramStart"/>
      <w:r w:rsidRPr="005A7F31">
        <w:rPr>
          <w:rFonts w:hint="eastAsia"/>
          <w:sz w:val="24"/>
          <w:szCs w:val="24"/>
        </w:rPr>
        <w:t>在线脱卡支付</w:t>
      </w:r>
      <w:proofErr w:type="gramEnd"/>
      <w:r w:rsidRPr="005A7F31">
        <w:rPr>
          <w:rFonts w:hint="eastAsia"/>
          <w:sz w:val="24"/>
          <w:szCs w:val="24"/>
        </w:rPr>
        <w:t>。</w:t>
      </w:r>
    </w:p>
    <w:p w14:paraId="5C284F2E" w14:textId="77777777" w:rsidR="00D913A1" w:rsidRPr="005A7F31" w:rsidRDefault="00D913A1" w:rsidP="00D913A1">
      <w:pPr>
        <w:pStyle w:val="af4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接口技术要求</w:t>
      </w:r>
    </w:p>
    <w:p w14:paraId="11727D2B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基本要求</w:t>
      </w:r>
    </w:p>
    <w:p w14:paraId="70388BD9" w14:textId="77777777" w:rsidR="00D913A1" w:rsidRPr="005A7F31" w:rsidRDefault="00D913A1" w:rsidP="00D913A1">
      <w:pPr>
        <w:spacing w:line="360" w:lineRule="auto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接口技术基本要求如下：</w:t>
      </w:r>
    </w:p>
    <w:p w14:paraId="4459EAA2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应对数据交互提供企业级的支持，在系统高并发和大容量的基础上提供安全可靠的交互。</w:t>
      </w:r>
    </w:p>
    <w:p w14:paraId="488B2AC8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应提供完善的信息安全机制，以实现对信息的全面保护</w:t>
      </w:r>
      <w:r w:rsidRPr="005A7F31">
        <w:rPr>
          <w:rFonts w:hint="eastAsia"/>
          <w:sz w:val="24"/>
          <w:szCs w:val="24"/>
        </w:rPr>
        <w:t>，</w:t>
      </w:r>
      <w:r w:rsidRPr="005A7F31">
        <w:rPr>
          <w:sz w:val="24"/>
          <w:szCs w:val="24"/>
        </w:rPr>
        <w:t>保证系统的正常运行</w:t>
      </w:r>
      <w:r w:rsidRPr="005A7F31">
        <w:rPr>
          <w:rFonts w:hint="eastAsia"/>
          <w:sz w:val="24"/>
          <w:szCs w:val="24"/>
        </w:rPr>
        <w:t>。</w:t>
      </w:r>
      <w:r w:rsidRPr="005A7F31">
        <w:rPr>
          <w:sz w:val="24"/>
          <w:szCs w:val="24"/>
        </w:rPr>
        <w:t>应防止大量访问以及大量占用资源的情况发生，保证系统的健壮性。</w:t>
      </w:r>
    </w:p>
    <w:p w14:paraId="1DF52402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应提供有效的、系统的可监控机制，以使接口的运行情况可监控，以便及时</w:t>
      </w:r>
      <w:r w:rsidRPr="005A7F31">
        <w:rPr>
          <w:sz w:val="24"/>
          <w:szCs w:val="24"/>
        </w:rPr>
        <w:lastRenderedPageBreak/>
        <w:t>发现错误及排除故障。</w:t>
      </w:r>
    </w:p>
    <w:p w14:paraId="60732309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在充分利用系统资源的前提下，应实现系统平滑的移植和扩展，同时在系统并发增加时提供系统资源的动态扩展，以保证系统的稳定性。</w:t>
      </w:r>
    </w:p>
    <w:p w14:paraId="3C1406F5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在进行扩容、新业务扩展时，应能提供快速、方便和准确的实现方式。</w:t>
      </w:r>
    </w:p>
    <w:p w14:paraId="675BB40D" w14:textId="77777777" w:rsidR="00D913A1" w:rsidRPr="005A7F31" w:rsidRDefault="00D913A1" w:rsidP="00D913A1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接口技术实现方式应当保持中立性。</w:t>
      </w:r>
    </w:p>
    <w:p w14:paraId="4C4F4C36" w14:textId="5E261A1C" w:rsidR="00D913A1" w:rsidRPr="005A7F31" w:rsidRDefault="00D913A1" w:rsidP="00906B83">
      <w:pPr>
        <w:pStyle w:val="af4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应提供信息交换中自动标记输入和输出来源出处的功能。</w:t>
      </w:r>
    </w:p>
    <w:p w14:paraId="192B98A0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通信方式</w:t>
      </w:r>
    </w:p>
    <w:p w14:paraId="388ADFE8" w14:textId="77777777" w:rsidR="00D913A1" w:rsidRPr="005A7F31" w:rsidRDefault="00D913A1" w:rsidP="00D913A1">
      <w:pPr>
        <w:spacing w:line="360" w:lineRule="auto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接口应通过基于主流的通信协议，并满足以下要求：</w:t>
      </w:r>
    </w:p>
    <w:p w14:paraId="42BCA072" w14:textId="77777777" w:rsidR="00D913A1" w:rsidRPr="005A7F31" w:rsidRDefault="00D913A1" w:rsidP="00D913A1">
      <w:pPr>
        <w:pStyle w:val="af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数据传输应具备可控制性，提供数据重发功能。</w:t>
      </w:r>
    </w:p>
    <w:p w14:paraId="59641519" w14:textId="77777777" w:rsidR="00D913A1" w:rsidRPr="005A7F31" w:rsidRDefault="00D913A1" w:rsidP="00D913A1">
      <w:pPr>
        <w:pStyle w:val="af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数据传输应具备可靠性，确保数据不会丢失，并进行充分的数据校验。</w:t>
      </w:r>
    </w:p>
    <w:p w14:paraId="249AC762" w14:textId="6B45A517" w:rsidR="00D913A1" w:rsidRPr="005A7F31" w:rsidRDefault="00D913A1" w:rsidP="00F757A8">
      <w:pPr>
        <w:pStyle w:val="af4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大数据传输应具备断点续传的功能。</w:t>
      </w:r>
    </w:p>
    <w:p w14:paraId="60DFBFC2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接口方式</w:t>
      </w:r>
    </w:p>
    <w:p w14:paraId="02CC686C" w14:textId="77777777" w:rsidR="00D913A1" w:rsidRPr="005A7F31" w:rsidRDefault="00D913A1" w:rsidP="00D913A1">
      <w:pPr>
        <w:spacing w:line="360" w:lineRule="auto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接口方式管理应满足以下要求：</w:t>
      </w:r>
    </w:p>
    <w:p w14:paraId="76CE9CC5" w14:textId="77777777" w:rsidR="00D913A1" w:rsidRPr="005A7F31" w:rsidRDefault="00D913A1" w:rsidP="00D913A1">
      <w:pPr>
        <w:pStyle w:val="af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信息交换方式应符合</w:t>
      </w:r>
      <w:r w:rsidRPr="005A7F31">
        <w:rPr>
          <w:rFonts w:hint="eastAsia"/>
          <w:sz w:val="24"/>
          <w:szCs w:val="24"/>
        </w:rPr>
        <w:t>xml/</w:t>
      </w:r>
      <w:proofErr w:type="spellStart"/>
      <w:r w:rsidRPr="005A7F31">
        <w:rPr>
          <w:rFonts w:hint="eastAsia"/>
          <w:sz w:val="24"/>
          <w:szCs w:val="24"/>
        </w:rPr>
        <w:t>json</w:t>
      </w:r>
      <w:proofErr w:type="spellEnd"/>
      <w:r w:rsidRPr="005A7F31">
        <w:rPr>
          <w:sz w:val="24"/>
          <w:szCs w:val="24"/>
        </w:rPr>
        <w:t>数据交换标准。</w:t>
      </w:r>
    </w:p>
    <w:p w14:paraId="6F6131D8" w14:textId="77777777" w:rsidR="00D913A1" w:rsidRPr="005A7F31" w:rsidRDefault="00D913A1" w:rsidP="00D913A1">
      <w:pPr>
        <w:pStyle w:val="af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交互操作服务接口应符合</w:t>
      </w:r>
      <w:proofErr w:type="spellStart"/>
      <w:r w:rsidRPr="005A7F31">
        <w:rPr>
          <w:sz w:val="24"/>
          <w:szCs w:val="24"/>
        </w:rPr>
        <w:t>WebServices</w:t>
      </w:r>
      <w:proofErr w:type="spellEnd"/>
      <w:r w:rsidRPr="005A7F31">
        <w:rPr>
          <w:sz w:val="24"/>
          <w:szCs w:val="24"/>
        </w:rPr>
        <w:t>标准。</w:t>
      </w:r>
    </w:p>
    <w:p w14:paraId="7EC21B2F" w14:textId="77777777" w:rsidR="00D913A1" w:rsidRPr="005A7F31" w:rsidRDefault="00D913A1" w:rsidP="00D913A1">
      <w:pPr>
        <w:pStyle w:val="af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系统交互模式支持同步与异步</w:t>
      </w:r>
      <w:r w:rsidRPr="005A7F31">
        <w:rPr>
          <w:rFonts w:hint="eastAsia"/>
          <w:sz w:val="24"/>
          <w:szCs w:val="24"/>
        </w:rPr>
        <w:t>（按需）</w:t>
      </w:r>
      <w:r w:rsidRPr="005A7F31">
        <w:rPr>
          <w:sz w:val="24"/>
          <w:szCs w:val="24"/>
        </w:rPr>
        <w:t>方式。</w:t>
      </w:r>
    </w:p>
    <w:p w14:paraId="635AB2EB" w14:textId="041067FD" w:rsidR="00D913A1" w:rsidRPr="005A7F31" w:rsidRDefault="00D913A1" w:rsidP="00B34D75">
      <w:pPr>
        <w:pStyle w:val="af4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交互数据应支持各种数据类型。</w:t>
      </w:r>
    </w:p>
    <w:p w14:paraId="298ED330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接口模型</w:t>
      </w:r>
    </w:p>
    <w:p w14:paraId="6748AEE7" w14:textId="77777777" w:rsidR="00D913A1" w:rsidRPr="005A7F31" w:rsidRDefault="00D913A1" w:rsidP="00D913A1">
      <w:pPr>
        <w:spacing w:line="360" w:lineRule="auto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数据接口模型应由数据结构、数据集、附件集组成：</w:t>
      </w:r>
    </w:p>
    <w:p w14:paraId="6A6AC548" w14:textId="77777777" w:rsidR="00D913A1" w:rsidRPr="005A7F31" w:rsidRDefault="00D913A1" w:rsidP="00D913A1">
      <w:pPr>
        <w:pStyle w:val="af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数据结构用来描述接口的结构信息，是可选元素。</w:t>
      </w:r>
    </w:p>
    <w:p w14:paraId="1D1F548B" w14:textId="77777777" w:rsidR="00D913A1" w:rsidRPr="005A7F31" w:rsidRDefault="00D913A1" w:rsidP="00D913A1">
      <w:pPr>
        <w:pStyle w:val="af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数据集是用来封装结构化数据，是可选元素。</w:t>
      </w:r>
    </w:p>
    <w:p w14:paraId="55FB15DD" w14:textId="77777777" w:rsidR="00D913A1" w:rsidRPr="005A7F31" w:rsidRDefault="00D913A1" w:rsidP="00D913A1">
      <w:pPr>
        <w:pStyle w:val="af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附件集是用来</w:t>
      </w:r>
      <w:proofErr w:type="gramStart"/>
      <w:r w:rsidRPr="005A7F31">
        <w:rPr>
          <w:sz w:val="24"/>
          <w:szCs w:val="24"/>
        </w:rPr>
        <w:t>表述非</w:t>
      </w:r>
      <w:proofErr w:type="gramEnd"/>
      <w:r w:rsidRPr="005A7F31">
        <w:rPr>
          <w:sz w:val="24"/>
          <w:szCs w:val="24"/>
        </w:rPr>
        <w:t>结构化数据，是可选元素。</w:t>
      </w:r>
    </w:p>
    <w:p w14:paraId="57DD61F2" w14:textId="128543BB" w:rsidR="00D913A1" w:rsidRPr="005A7F31" w:rsidRDefault="00D913A1" w:rsidP="009B7970">
      <w:pPr>
        <w:pStyle w:val="af4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数据集和附件集可以并存或单独出现。</w:t>
      </w:r>
    </w:p>
    <w:p w14:paraId="63035A3A" w14:textId="77777777" w:rsidR="00D913A1" w:rsidRPr="005A7F31" w:rsidRDefault="00D913A1" w:rsidP="00D913A1">
      <w:pPr>
        <w:pStyle w:val="af4"/>
        <w:numPr>
          <w:ilvl w:val="1"/>
          <w:numId w:val="9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安全认证</w:t>
      </w:r>
    </w:p>
    <w:p w14:paraId="12A950B2" w14:textId="77777777" w:rsidR="00D913A1" w:rsidRPr="005A7F31" w:rsidRDefault="00D913A1" w:rsidP="00D913A1">
      <w:pPr>
        <w:spacing w:line="360" w:lineRule="auto"/>
        <w:rPr>
          <w:sz w:val="24"/>
          <w:szCs w:val="24"/>
        </w:rPr>
      </w:pPr>
      <w:r w:rsidRPr="005A7F31">
        <w:rPr>
          <w:rFonts w:hint="eastAsia"/>
          <w:sz w:val="24"/>
          <w:szCs w:val="24"/>
        </w:rPr>
        <w:t>为了保证数据的安全性，各种接口方式都应该保证其接入的安全性：</w:t>
      </w:r>
    </w:p>
    <w:p w14:paraId="0489662E" w14:textId="77777777" w:rsidR="00D913A1" w:rsidRPr="005A7F31" w:rsidRDefault="00D913A1" w:rsidP="00D913A1">
      <w:pPr>
        <w:pStyle w:val="af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应通过接口实现技术上的安全控制，做到对安全事件的可知、可控、可预测。</w:t>
      </w:r>
    </w:p>
    <w:p w14:paraId="262197F4" w14:textId="77777777" w:rsidR="00D913A1" w:rsidRPr="005A7F31" w:rsidRDefault="00D913A1" w:rsidP="00D913A1">
      <w:pPr>
        <w:pStyle w:val="af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应制</w:t>
      </w:r>
      <w:proofErr w:type="gramStart"/>
      <w:r w:rsidRPr="005A7F31">
        <w:rPr>
          <w:sz w:val="24"/>
          <w:szCs w:val="24"/>
        </w:rPr>
        <w:t>定专门</w:t>
      </w:r>
      <w:proofErr w:type="gramEnd"/>
      <w:r w:rsidRPr="005A7F31">
        <w:rPr>
          <w:sz w:val="24"/>
          <w:szCs w:val="24"/>
        </w:rPr>
        <w:t>的安全技术实施策略，保证接口的数据传输和数据处理的安全性。</w:t>
      </w:r>
    </w:p>
    <w:p w14:paraId="71CF29AE" w14:textId="77777777" w:rsidR="00D913A1" w:rsidRPr="005A7F31" w:rsidRDefault="00D913A1" w:rsidP="00D913A1">
      <w:pPr>
        <w:pStyle w:val="af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系统应在接入点的网络边界实施接口安全控制。</w:t>
      </w:r>
    </w:p>
    <w:p w14:paraId="337EE156" w14:textId="77777777" w:rsidR="00D913A1" w:rsidRPr="005A7F31" w:rsidRDefault="00D913A1" w:rsidP="00D913A1">
      <w:pPr>
        <w:pStyle w:val="af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接口的安全控制在逻辑上应包括：安全评估、访问控制、入侵检测、口令认</w:t>
      </w:r>
      <w:r w:rsidRPr="005A7F31">
        <w:rPr>
          <w:sz w:val="24"/>
          <w:szCs w:val="24"/>
        </w:rPr>
        <w:lastRenderedPageBreak/>
        <w:t>证、安全审计、防恶意代码、加密等内容。</w:t>
      </w:r>
    </w:p>
    <w:p w14:paraId="25977417" w14:textId="77777777" w:rsidR="00D913A1" w:rsidRPr="005A7F31" w:rsidRDefault="00D913A1" w:rsidP="00D913A1">
      <w:pPr>
        <w:pStyle w:val="af4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5A7F31">
        <w:rPr>
          <w:sz w:val="24"/>
          <w:szCs w:val="24"/>
        </w:rPr>
        <w:t>数据接口访问应进行双方身份安全认证，确保接口访问的安全性。</w:t>
      </w:r>
    </w:p>
    <w:p w14:paraId="1DBC967E" w14:textId="77777777" w:rsidR="005630F5" w:rsidRPr="005A7F31" w:rsidRDefault="005630F5" w:rsidP="005630F5">
      <w:pPr>
        <w:spacing w:line="360" w:lineRule="auto"/>
        <w:rPr>
          <w:rFonts w:asciiTheme="minorEastAsia" w:hAnsiTheme="minorEastAsia" w:cstheme="minorEastAsia"/>
          <w:bCs/>
          <w:kern w:val="28"/>
          <w:sz w:val="24"/>
          <w:szCs w:val="24"/>
        </w:rPr>
      </w:pPr>
    </w:p>
    <w:p w14:paraId="30A62691" w14:textId="5FE9B858" w:rsidR="00C83D88" w:rsidRPr="005A7F31" w:rsidRDefault="00F83D38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  <w:r w:rsidRPr="005A7F31">
        <w:rPr>
          <w:rFonts w:asciiTheme="minorEastAsia" w:hAnsiTheme="minorEastAsia" w:cstheme="minorEastAsia" w:hint="eastAsia"/>
          <w:b/>
          <w:bCs/>
          <w:kern w:val="28"/>
          <w:sz w:val="24"/>
          <w:szCs w:val="24"/>
        </w:rPr>
        <w:t>知识产权归属</w:t>
      </w:r>
    </w:p>
    <w:p w14:paraId="4A863FD7" w14:textId="77777777" w:rsidR="00993D99" w:rsidRPr="005A7F31" w:rsidRDefault="00993D99" w:rsidP="00D3740C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5A7F31">
        <w:rPr>
          <w:rFonts w:ascii="宋体" w:hAnsi="宋体"/>
          <w:sz w:val="24"/>
          <w:szCs w:val="24"/>
        </w:rPr>
        <w:t>2.</w:t>
      </w:r>
      <w:r w:rsidRPr="005A7F31">
        <w:rPr>
          <w:rFonts w:ascii="宋体" w:hAnsi="宋体" w:hint="eastAsia"/>
          <w:sz w:val="24"/>
          <w:szCs w:val="24"/>
        </w:rPr>
        <w:t>1</w:t>
      </w:r>
      <w:r w:rsidRPr="005A7F31">
        <w:rPr>
          <w:rFonts w:ascii="宋体" w:hAnsi="宋体"/>
          <w:sz w:val="24"/>
          <w:szCs w:val="24"/>
        </w:rPr>
        <w:t xml:space="preserve"> </w:t>
      </w:r>
      <w:proofErr w:type="gramStart"/>
      <w:r w:rsidRPr="005A7F31">
        <w:rPr>
          <w:rFonts w:ascii="宋体" w:hAnsi="宋体" w:hint="eastAsia"/>
          <w:sz w:val="24"/>
          <w:szCs w:val="24"/>
        </w:rPr>
        <w:t>中标商需承诺</w:t>
      </w:r>
      <w:proofErr w:type="gramEnd"/>
      <w:r w:rsidRPr="005A7F31">
        <w:rPr>
          <w:rFonts w:ascii="宋体" w:hAnsi="宋体" w:hint="eastAsia"/>
          <w:sz w:val="24"/>
          <w:szCs w:val="24"/>
        </w:rPr>
        <w:t>并保证提供的产品及系统，不会侵犯其他任何第三方权益，包括但不限于第三方的知识产权及其他权利，若违反前述规定或使我方受到第三方的起诉、仲裁或主管部门处罚，</w:t>
      </w:r>
      <w:proofErr w:type="gramStart"/>
      <w:r w:rsidRPr="005A7F31">
        <w:rPr>
          <w:rFonts w:ascii="宋体" w:hAnsi="宋体" w:hint="eastAsia"/>
          <w:sz w:val="24"/>
          <w:szCs w:val="24"/>
        </w:rPr>
        <w:t>中标商</w:t>
      </w:r>
      <w:proofErr w:type="gramEnd"/>
      <w:r w:rsidRPr="005A7F31">
        <w:rPr>
          <w:rFonts w:ascii="宋体" w:hAnsi="宋体" w:hint="eastAsia"/>
          <w:sz w:val="24"/>
          <w:szCs w:val="24"/>
        </w:rPr>
        <w:t>应当自行处理上述事宜，且应当承担相应的违约责任，并赔偿采购人由此造成的相应损失。</w:t>
      </w:r>
    </w:p>
    <w:p w14:paraId="1B4BFEB0" w14:textId="77777777" w:rsidR="00993D99" w:rsidRPr="005A7F31" w:rsidRDefault="00993D99" w:rsidP="00D3740C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5A7F31">
        <w:rPr>
          <w:rFonts w:ascii="宋体" w:hAnsi="宋体"/>
          <w:sz w:val="24"/>
          <w:szCs w:val="24"/>
        </w:rPr>
        <w:t>2.</w:t>
      </w:r>
      <w:r w:rsidRPr="005A7F31">
        <w:rPr>
          <w:rFonts w:ascii="宋体" w:hAnsi="宋体" w:hint="eastAsia"/>
          <w:sz w:val="24"/>
          <w:szCs w:val="24"/>
        </w:rPr>
        <w:t>2</w:t>
      </w:r>
      <w:r w:rsidRPr="005A7F31">
        <w:rPr>
          <w:rFonts w:ascii="宋体" w:hAnsi="宋体"/>
          <w:sz w:val="24"/>
          <w:szCs w:val="24"/>
        </w:rPr>
        <w:t xml:space="preserve"> </w:t>
      </w:r>
      <w:r w:rsidRPr="005A7F31">
        <w:rPr>
          <w:rFonts w:ascii="宋体" w:hAnsi="宋体" w:hint="eastAsia"/>
          <w:sz w:val="24"/>
          <w:szCs w:val="24"/>
        </w:rPr>
        <w:t>本项目实施中产生的数据资产归采购人独有，除因本项目需求并经采购人书面同意外，</w:t>
      </w:r>
      <w:proofErr w:type="gramStart"/>
      <w:r w:rsidRPr="005A7F31">
        <w:rPr>
          <w:rFonts w:ascii="宋体" w:hAnsi="宋体" w:hint="eastAsia"/>
          <w:sz w:val="24"/>
          <w:szCs w:val="24"/>
        </w:rPr>
        <w:t>中标商无权</w:t>
      </w:r>
      <w:proofErr w:type="gramEnd"/>
      <w:r w:rsidRPr="005A7F31">
        <w:rPr>
          <w:rFonts w:ascii="宋体" w:hAnsi="宋体" w:hint="eastAsia"/>
          <w:sz w:val="24"/>
          <w:szCs w:val="24"/>
        </w:rPr>
        <w:t>复制、使用、披露、公开、转让和授权第三方使用。</w:t>
      </w:r>
    </w:p>
    <w:p w14:paraId="4D7668C6" w14:textId="77777777" w:rsidR="00993D99" w:rsidRPr="005A7F31" w:rsidRDefault="00993D99" w:rsidP="00D3740C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5A7F31">
        <w:rPr>
          <w:rFonts w:ascii="宋体" w:hAnsi="宋体"/>
          <w:sz w:val="24"/>
          <w:szCs w:val="24"/>
        </w:rPr>
        <w:t>2.</w:t>
      </w:r>
      <w:r w:rsidRPr="005A7F31">
        <w:rPr>
          <w:rFonts w:ascii="宋体" w:hAnsi="宋体" w:hint="eastAsia"/>
          <w:sz w:val="24"/>
          <w:szCs w:val="24"/>
        </w:rPr>
        <w:t>3</w:t>
      </w:r>
      <w:r w:rsidRPr="005A7F31">
        <w:rPr>
          <w:rFonts w:ascii="宋体" w:hAnsi="宋体"/>
          <w:sz w:val="24"/>
          <w:szCs w:val="24"/>
        </w:rPr>
        <w:t xml:space="preserve"> </w:t>
      </w:r>
      <w:r w:rsidRPr="005A7F31">
        <w:rPr>
          <w:rFonts w:ascii="宋体" w:hAnsi="宋体" w:hint="eastAsia"/>
          <w:sz w:val="24"/>
          <w:szCs w:val="24"/>
        </w:rPr>
        <w:t>双方已有知识产权仍归各自所有。除本合同明确约定外，本合同一方未通过任何明示、默示或其他方式授予对方任何该方产品及其中知识产权的权利，亦不包含任何知识产权的转让。</w:t>
      </w:r>
    </w:p>
    <w:p w14:paraId="2451FFA2" w14:textId="77777777" w:rsidR="00993D99" w:rsidRPr="005A7F31" w:rsidRDefault="00993D99" w:rsidP="00993D99">
      <w:p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</w:p>
    <w:p w14:paraId="30A62692" w14:textId="2916CE81" w:rsidR="00C83D88" w:rsidRPr="005A7F31" w:rsidRDefault="00F83D38">
      <w:pPr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  <w:r w:rsidRPr="005A7F31">
        <w:rPr>
          <w:rFonts w:asciiTheme="minorEastAsia" w:hAnsiTheme="minorEastAsia" w:cstheme="minorEastAsia" w:hint="eastAsia"/>
          <w:b/>
          <w:bCs/>
          <w:kern w:val="28"/>
          <w:sz w:val="24"/>
          <w:szCs w:val="24"/>
        </w:rPr>
        <w:t>免费运维服务年限</w:t>
      </w:r>
    </w:p>
    <w:p w14:paraId="5D149373" w14:textId="77777777" w:rsidR="00D342E1" w:rsidRPr="005A7F31" w:rsidRDefault="00D342E1" w:rsidP="00FA3348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5A7F31">
        <w:rPr>
          <w:rFonts w:ascii="宋体" w:hAnsi="宋体" w:hint="eastAsia"/>
          <w:sz w:val="24"/>
          <w:szCs w:val="24"/>
        </w:rPr>
        <w:t>系统总体提供至少【三】年的维护服务，期满后如需继续提供支持，维护费用另行协议约定。</w:t>
      </w:r>
    </w:p>
    <w:p w14:paraId="17CF6E76" w14:textId="77777777" w:rsidR="00D342E1" w:rsidRPr="005A7F31" w:rsidRDefault="00D342E1" w:rsidP="00D342E1">
      <w:pPr>
        <w:spacing w:line="360" w:lineRule="auto"/>
        <w:rPr>
          <w:rFonts w:asciiTheme="minorEastAsia" w:hAnsiTheme="minorEastAsia" w:cstheme="minorEastAsia"/>
          <w:b/>
          <w:bCs/>
          <w:kern w:val="28"/>
          <w:sz w:val="24"/>
          <w:szCs w:val="24"/>
        </w:rPr>
      </w:pPr>
    </w:p>
    <w:p w14:paraId="30A62694" w14:textId="77777777" w:rsidR="00C83D88" w:rsidRPr="005A7F31" w:rsidRDefault="00C83D88">
      <w:pPr>
        <w:spacing w:line="360" w:lineRule="auto"/>
        <w:jc w:val="center"/>
        <w:rPr>
          <w:rFonts w:ascii="黑体" w:eastAsia="黑体" w:hAnsi="宋体"/>
          <w:b/>
          <w:kern w:val="28"/>
          <w:sz w:val="30"/>
          <w:szCs w:val="30"/>
        </w:rPr>
      </w:pPr>
    </w:p>
    <w:p w14:paraId="30A62695" w14:textId="77777777" w:rsidR="00C83D88" w:rsidRPr="005A7F31" w:rsidRDefault="00F83D38">
      <w:pPr>
        <w:widowControl/>
        <w:jc w:val="left"/>
        <w:rPr>
          <w:rFonts w:ascii="黑体" w:eastAsia="黑体" w:hAnsi="宋体"/>
          <w:b/>
          <w:kern w:val="28"/>
          <w:sz w:val="30"/>
          <w:szCs w:val="30"/>
        </w:rPr>
      </w:pPr>
      <w:r w:rsidRPr="005A7F31"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30A62696" w14:textId="77777777" w:rsidR="00C83D88" w:rsidRPr="005A7F31" w:rsidRDefault="00F83D38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 w:rsidRPr="005A7F31">
        <w:rPr>
          <w:rFonts w:ascii="宋体" w:hAnsi="宋体" w:hint="eastAsia"/>
          <w:b/>
          <w:sz w:val="24"/>
        </w:rPr>
        <w:lastRenderedPageBreak/>
        <w:t xml:space="preserve">附件一  </w:t>
      </w:r>
      <w:r w:rsidRPr="005A7F31">
        <w:rPr>
          <w:rFonts w:hint="eastAsia"/>
          <w:b/>
          <w:sz w:val="24"/>
        </w:rPr>
        <w:t>报价一览表格式</w:t>
      </w:r>
    </w:p>
    <w:p w14:paraId="30A62697" w14:textId="77777777" w:rsidR="00C83D88" w:rsidRPr="005A7F31" w:rsidRDefault="00F83D38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 w:rsidRPr="005A7F31">
        <w:rPr>
          <w:rFonts w:hint="eastAsia"/>
          <w:b/>
          <w:kern w:val="0"/>
          <w:sz w:val="24"/>
        </w:rPr>
        <w:t>报价一览表</w:t>
      </w:r>
    </w:p>
    <w:p w14:paraId="30A62698" w14:textId="77777777" w:rsidR="00C83D88" w:rsidRPr="005A7F31" w:rsidRDefault="00C83D88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30A62699" w14:textId="77777777" w:rsidR="00C83D88" w:rsidRPr="005A7F31" w:rsidRDefault="00F83D38">
      <w:pPr>
        <w:rPr>
          <w:sz w:val="24"/>
          <w:u w:val="single"/>
        </w:rPr>
      </w:pPr>
      <w:r w:rsidRPr="005A7F31">
        <w:rPr>
          <w:rFonts w:hint="eastAsia"/>
          <w:sz w:val="24"/>
        </w:rPr>
        <w:t>供应商全称（公章）：</w:t>
      </w:r>
      <w:r w:rsidRPr="005A7F31">
        <w:rPr>
          <w:rFonts w:hint="eastAsia"/>
          <w:sz w:val="24"/>
          <w:u w:val="single"/>
        </w:rPr>
        <w:t xml:space="preserve"> </w:t>
      </w:r>
      <w:r w:rsidRPr="005A7F31">
        <w:rPr>
          <w:sz w:val="24"/>
          <w:u w:val="single"/>
        </w:rPr>
        <w:t xml:space="preserve">    </w:t>
      </w:r>
      <w:r w:rsidRPr="005A7F31">
        <w:rPr>
          <w:rFonts w:hint="eastAsia"/>
          <w:sz w:val="24"/>
          <w:u w:val="single"/>
        </w:rPr>
        <w:t xml:space="preserve">                       </w:t>
      </w:r>
      <w:r w:rsidRPr="005A7F31">
        <w:rPr>
          <w:sz w:val="24"/>
          <w:u w:val="single"/>
        </w:rPr>
        <w:t xml:space="preserve"> </w:t>
      </w:r>
      <w:r w:rsidRPr="005A7F31">
        <w:rPr>
          <w:rFonts w:hint="eastAsia"/>
          <w:sz w:val="24"/>
          <w:u w:val="single"/>
        </w:rPr>
        <w:t xml:space="preserve"> </w:t>
      </w:r>
    </w:p>
    <w:p w14:paraId="30A6269A" w14:textId="77777777" w:rsidR="00C83D88" w:rsidRPr="005A7F31" w:rsidRDefault="00C83D88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410"/>
        <w:gridCol w:w="2604"/>
      </w:tblGrid>
      <w:tr w:rsidR="00C83D88" w:rsidRPr="005A7F31" w14:paraId="30A6269D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B" w14:textId="77777777" w:rsidR="00C83D88" w:rsidRPr="005A7F31" w:rsidRDefault="00F83D38">
            <w:pPr>
              <w:rPr>
                <w:b/>
                <w:sz w:val="24"/>
              </w:rPr>
            </w:pPr>
            <w:r w:rsidRPr="005A7F31">
              <w:rPr>
                <w:rFonts w:hint="eastAsia"/>
                <w:b/>
                <w:sz w:val="24"/>
              </w:rPr>
              <w:t>项</w:t>
            </w:r>
            <w:r w:rsidRPr="005A7F31">
              <w:rPr>
                <w:rFonts w:hint="eastAsia"/>
                <w:b/>
                <w:sz w:val="24"/>
              </w:rPr>
              <w:t xml:space="preserve"> </w:t>
            </w:r>
            <w:r w:rsidRPr="005A7F31"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C" w14:textId="77777777" w:rsidR="00C83D88" w:rsidRPr="005A7F31" w:rsidRDefault="00F83D38">
            <w:pPr>
              <w:rPr>
                <w:b/>
                <w:sz w:val="24"/>
              </w:rPr>
            </w:pPr>
            <w:r w:rsidRPr="005A7F31"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C83D88" w:rsidRPr="005A7F31" w14:paraId="30A626A0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E" w14:textId="77777777" w:rsidR="00C83D88" w:rsidRPr="005A7F31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F" w14:textId="77777777" w:rsidR="00C83D88" w:rsidRPr="005A7F31" w:rsidRDefault="00C83D88">
            <w:pPr>
              <w:rPr>
                <w:b/>
                <w:sz w:val="24"/>
              </w:rPr>
            </w:pPr>
          </w:p>
        </w:tc>
      </w:tr>
      <w:tr w:rsidR="00C83D88" w:rsidRPr="005A7F31" w14:paraId="30A626A3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1" w14:textId="77777777" w:rsidR="00C83D88" w:rsidRPr="005A7F31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2" w14:textId="77777777" w:rsidR="00C83D88" w:rsidRPr="005A7F31" w:rsidRDefault="00C83D88">
            <w:pPr>
              <w:rPr>
                <w:b/>
                <w:sz w:val="24"/>
              </w:rPr>
            </w:pPr>
          </w:p>
        </w:tc>
      </w:tr>
      <w:tr w:rsidR="00C83D88" w:rsidRPr="005A7F31" w14:paraId="30A626A6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4" w14:textId="77777777" w:rsidR="00C83D88" w:rsidRPr="005A7F31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5" w14:textId="77777777" w:rsidR="00C83D88" w:rsidRPr="005A7F31" w:rsidRDefault="00C83D88">
            <w:pPr>
              <w:rPr>
                <w:b/>
                <w:sz w:val="24"/>
              </w:rPr>
            </w:pPr>
          </w:p>
        </w:tc>
      </w:tr>
      <w:tr w:rsidR="00C83D88" w:rsidRPr="005A7F31" w14:paraId="30A626A8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7" w14:textId="77777777" w:rsidR="00C83D88" w:rsidRPr="005A7F31" w:rsidRDefault="00F83D38">
            <w:pPr>
              <w:rPr>
                <w:b/>
                <w:sz w:val="24"/>
              </w:rPr>
            </w:pPr>
            <w:r w:rsidRPr="005A7F31">
              <w:rPr>
                <w:rFonts w:hint="eastAsia"/>
                <w:b/>
                <w:sz w:val="24"/>
              </w:rPr>
              <w:t>合计金额大写：</w:t>
            </w:r>
            <w:r w:rsidRPr="005A7F31">
              <w:rPr>
                <w:rFonts w:hint="eastAsia"/>
                <w:b/>
                <w:sz w:val="24"/>
              </w:rPr>
              <w:t xml:space="preserve">                    </w:t>
            </w:r>
            <w:r w:rsidRPr="005A7F31">
              <w:rPr>
                <w:b/>
                <w:sz w:val="24"/>
              </w:rPr>
              <w:t xml:space="preserve">    </w:t>
            </w:r>
            <w:r w:rsidRPr="005A7F31">
              <w:rPr>
                <w:rFonts w:hint="eastAsia"/>
                <w:b/>
                <w:sz w:val="24"/>
              </w:rPr>
              <w:t>小写：￥</w:t>
            </w:r>
            <w:r w:rsidRPr="005A7F31"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C83D88" w:rsidRPr="005A7F31" w14:paraId="30A626AC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9" w14:textId="77777777" w:rsidR="00C83D88" w:rsidRPr="005A7F31" w:rsidRDefault="00F83D38">
            <w:pPr>
              <w:rPr>
                <w:sz w:val="24"/>
              </w:rPr>
            </w:pPr>
            <w:r w:rsidRPr="005A7F31"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A" w14:textId="77777777" w:rsidR="00C83D88" w:rsidRPr="005A7F31" w:rsidRDefault="00F83D38">
            <w:pPr>
              <w:rPr>
                <w:sz w:val="24"/>
              </w:rPr>
            </w:pPr>
            <w:r w:rsidRPr="005A7F31">
              <w:rPr>
                <w:rFonts w:hint="eastAsia"/>
                <w:sz w:val="24"/>
              </w:rPr>
              <w:t>1</w:t>
            </w:r>
            <w:r w:rsidRPr="005A7F31"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30A626AB" w14:textId="77777777" w:rsidR="00C83D88" w:rsidRPr="005A7F31" w:rsidRDefault="00F83D38">
            <w:pPr>
              <w:rPr>
                <w:sz w:val="24"/>
              </w:rPr>
            </w:pPr>
            <w:r w:rsidRPr="005A7F31">
              <w:rPr>
                <w:rFonts w:hint="eastAsia"/>
                <w:sz w:val="24"/>
              </w:rPr>
              <w:t>2</w:t>
            </w:r>
            <w:r w:rsidRPr="005A7F31"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30A626AD" w14:textId="77777777" w:rsidR="00C83D88" w:rsidRPr="005A7F31" w:rsidRDefault="00C83D88">
      <w:pPr>
        <w:rPr>
          <w:sz w:val="24"/>
        </w:rPr>
      </w:pPr>
    </w:p>
    <w:p w14:paraId="30A626AE" w14:textId="77777777" w:rsidR="00C83D88" w:rsidRPr="005A7F31" w:rsidRDefault="00F83D38">
      <w:pPr>
        <w:rPr>
          <w:sz w:val="24"/>
        </w:rPr>
      </w:pPr>
      <w:r w:rsidRPr="005A7F31">
        <w:rPr>
          <w:rFonts w:hint="eastAsia"/>
          <w:sz w:val="24"/>
        </w:rPr>
        <w:t>全权代表签名：</w:t>
      </w:r>
      <w:r w:rsidRPr="005A7F31">
        <w:rPr>
          <w:rFonts w:hint="eastAsia"/>
          <w:sz w:val="24"/>
          <w:u w:val="single"/>
        </w:rPr>
        <w:t xml:space="preserve">            </w:t>
      </w:r>
      <w:r w:rsidRPr="005A7F31">
        <w:rPr>
          <w:rFonts w:hint="eastAsia"/>
          <w:sz w:val="24"/>
        </w:rPr>
        <w:t xml:space="preserve">                  </w:t>
      </w:r>
      <w:r w:rsidRPr="005A7F31">
        <w:rPr>
          <w:rFonts w:hint="eastAsia"/>
          <w:sz w:val="24"/>
        </w:rPr>
        <w:t>日期：</w:t>
      </w:r>
      <w:r w:rsidRPr="005A7F31">
        <w:rPr>
          <w:rFonts w:hint="eastAsia"/>
          <w:sz w:val="24"/>
          <w:u w:val="single"/>
        </w:rPr>
        <w:t xml:space="preserve">           </w:t>
      </w:r>
      <w:r w:rsidRPr="005A7F31">
        <w:rPr>
          <w:rFonts w:hint="eastAsia"/>
          <w:sz w:val="24"/>
        </w:rPr>
        <w:t xml:space="preserve"> </w:t>
      </w:r>
    </w:p>
    <w:p w14:paraId="30A626AF" w14:textId="77777777" w:rsidR="00C83D88" w:rsidRPr="005A7F31" w:rsidRDefault="00F83D38">
      <w:pPr>
        <w:spacing w:line="400" w:lineRule="exact"/>
        <w:ind w:right="480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 xml:space="preserve">    </w:t>
      </w:r>
    </w:p>
    <w:p w14:paraId="30A626B0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1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2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3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4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5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6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7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8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9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A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B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C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D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E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BF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C0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C1" w14:textId="77777777" w:rsidR="00C83D88" w:rsidRPr="005A7F31" w:rsidRDefault="00F83D38">
      <w:pPr>
        <w:spacing w:line="360" w:lineRule="auto"/>
        <w:rPr>
          <w:rFonts w:ascii="宋体" w:hAnsi="宋体"/>
          <w:sz w:val="24"/>
        </w:rPr>
      </w:pPr>
      <w:r w:rsidRPr="005A7F31"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30A626C2" w14:textId="77777777" w:rsidR="00C83D88" w:rsidRPr="005A7F31" w:rsidRDefault="00C83D88">
      <w:pPr>
        <w:jc w:val="center"/>
        <w:outlineLvl w:val="0"/>
        <w:rPr>
          <w:rFonts w:ascii="宋体" w:hAnsi="宋体"/>
          <w:b/>
          <w:sz w:val="24"/>
        </w:rPr>
      </w:pPr>
    </w:p>
    <w:p w14:paraId="30A626C3" w14:textId="77777777" w:rsidR="00C83D88" w:rsidRPr="005A7F31" w:rsidRDefault="00F83D38">
      <w:pPr>
        <w:pStyle w:val="ab"/>
      </w:pPr>
      <w:r w:rsidRPr="005A7F31">
        <w:rPr>
          <w:rFonts w:hint="eastAsia"/>
        </w:rPr>
        <w:t>投标单位名称</w:t>
      </w:r>
      <w:r w:rsidRPr="005A7F31">
        <w:t>:</w:t>
      </w:r>
      <w:r w:rsidRPr="005A7F31">
        <w:rPr>
          <w:rFonts w:hint="eastAsia"/>
        </w:rPr>
        <w:t xml:space="preserve">________________________           </w:t>
      </w:r>
    </w:p>
    <w:p w14:paraId="30A626C4" w14:textId="77777777" w:rsidR="00C83D88" w:rsidRPr="005A7F31" w:rsidRDefault="00C83D88">
      <w:pPr>
        <w:jc w:val="center"/>
        <w:outlineLvl w:val="0"/>
        <w:rPr>
          <w:rFonts w:ascii="宋体" w:hAnsi="宋体"/>
          <w:b/>
          <w:sz w:val="24"/>
        </w:rPr>
      </w:pPr>
    </w:p>
    <w:p w14:paraId="30A626C5" w14:textId="77777777" w:rsidR="00C83D88" w:rsidRPr="005A7F31" w:rsidRDefault="00C83D88">
      <w:pPr>
        <w:jc w:val="center"/>
        <w:outlineLvl w:val="0"/>
        <w:rPr>
          <w:rFonts w:ascii="宋体" w:hAnsi="宋体"/>
          <w:b/>
          <w:sz w:val="24"/>
        </w:rPr>
      </w:pPr>
    </w:p>
    <w:p w14:paraId="30A626C6" w14:textId="77777777" w:rsidR="00C83D88" w:rsidRPr="005A7F31" w:rsidRDefault="00F83D38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>投标单位基本情况</w:t>
      </w:r>
    </w:p>
    <w:p w14:paraId="30A626C7" w14:textId="77777777" w:rsidR="00C83D88" w:rsidRPr="005A7F31" w:rsidRDefault="00F83D38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>人员规模及构成</w:t>
      </w:r>
    </w:p>
    <w:p w14:paraId="30A626C8" w14:textId="77777777" w:rsidR="00C83D88" w:rsidRPr="005A7F31" w:rsidRDefault="00F83D38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 w:rsidRPr="005A7F31">
        <w:rPr>
          <w:rFonts w:ascii="宋体" w:hAnsi="宋体" w:hint="eastAsia"/>
          <w:sz w:val="24"/>
        </w:rPr>
        <w:t>其他</w:t>
      </w:r>
    </w:p>
    <w:p w14:paraId="30A626C9" w14:textId="77777777" w:rsidR="00C83D88" w:rsidRPr="005A7F31" w:rsidRDefault="00C83D88">
      <w:pPr>
        <w:spacing w:line="360" w:lineRule="auto"/>
        <w:rPr>
          <w:rFonts w:ascii="宋体" w:hAnsi="宋体"/>
          <w:sz w:val="24"/>
        </w:rPr>
      </w:pPr>
    </w:p>
    <w:p w14:paraId="30A626CA" w14:textId="77777777" w:rsidR="00C83D88" w:rsidRPr="005A7F31" w:rsidRDefault="00C83D88">
      <w:pPr>
        <w:spacing w:line="360" w:lineRule="auto"/>
        <w:rPr>
          <w:rFonts w:ascii="宋体" w:hAnsi="宋体"/>
          <w:sz w:val="24"/>
        </w:rPr>
      </w:pPr>
    </w:p>
    <w:p w14:paraId="30A626CB" w14:textId="77777777" w:rsidR="00C83D88" w:rsidRPr="005A7F31" w:rsidRDefault="00C83D88">
      <w:pPr>
        <w:spacing w:line="360" w:lineRule="auto"/>
        <w:rPr>
          <w:rFonts w:ascii="宋体" w:hAnsi="宋体"/>
          <w:sz w:val="24"/>
        </w:rPr>
      </w:pPr>
    </w:p>
    <w:p w14:paraId="30A626CC" w14:textId="77777777" w:rsidR="00C83D88" w:rsidRPr="005A7F31" w:rsidRDefault="00C83D88">
      <w:pPr>
        <w:spacing w:line="360" w:lineRule="auto"/>
        <w:rPr>
          <w:rFonts w:ascii="宋体" w:hAnsi="宋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C83D88" w:rsidRPr="005A7F31" w14:paraId="30A626CE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CD" w14:textId="77777777" w:rsidR="00C83D88" w:rsidRPr="005A7F31" w:rsidRDefault="00F83D38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C83D88" w:rsidRPr="005A7F31" w14:paraId="30A626D0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CF" w14:textId="77777777" w:rsidR="00C83D88" w:rsidRPr="005A7F31" w:rsidRDefault="00F83D3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C83D88" w:rsidRPr="005A7F31" w14:paraId="30A626D2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D1" w14:textId="77777777" w:rsidR="00C83D88" w:rsidRPr="005A7F31" w:rsidRDefault="00F83D38">
            <w:pPr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30A626D3" w14:textId="77777777" w:rsidR="00C83D88" w:rsidRPr="005A7F31" w:rsidRDefault="00C83D88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30A626D4" w14:textId="77777777" w:rsidR="00C83D88" w:rsidRPr="005A7F31" w:rsidRDefault="00C83D88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30A626D5" w14:textId="77777777" w:rsidR="00C83D88" w:rsidRPr="005A7F31" w:rsidRDefault="00C83D88">
      <w:pPr>
        <w:spacing w:line="400" w:lineRule="exact"/>
        <w:ind w:right="480"/>
        <w:rPr>
          <w:rFonts w:ascii="宋体" w:hAnsi="宋体"/>
          <w:sz w:val="24"/>
        </w:rPr>
      </w:pPr>
    </w:p>
    <w:p w14:paraId="30A626D6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7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8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9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A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B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C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D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DE" w14:textId="77777777" w:rsidR="00C83D88" w:rsidRPr="005A7F31" w:rsidRDefault="00C83D88">
      <w:pPr>
        <w:rPr>
          <w:rFonts w:ascii="宋体" w:hAnsi="宋体"/>
          <w:b/>
          <w:sz w:val="24"/>
        </w:rPr>
      </w:pPr>
    </w:p>
    <w:p w14:paraId="30A626DF" w14:textId="77777777" w:rsidR="00C83D88" w:rsidRPr="005A7F31" w:rsidRDefault="00F83D38">
      <w:pPr>
        <w:rPr>
          <w:rFonts w:ascii="宋体" w:hAnsi="宋体" w:cs="黑体"/>
          <w:b/>
          <w:spacing w:val="8"/>
          <w:sz w:val="24"/>
        </w:rPr>
      </w:pPr>
      <w:r w:rsidRPr="005A7F31">
        <w:rPr>
          <w:rFonts w:ascii="宋体" w:hAnsi="宋体" w:hint="eastAsia"/>
          <w:b/>
          <w:sz w:val="24"/>
        </w:rPr>
        <w:lastRenderedPageBreak/>
        <w:t xml:space="preserve">附件三 </w:t>
      </w:r>
      <w:r w:rsidRPr="005A7F31">
        <w:rPr>
          <w:rFonts w:ascii="宋体" w:hAnsi="宋体" w:hint="eastAsia"/>
          <w:sz w:val="24"/>
        </w:rPr>
        <w:t xml:space="preserve"> </w:t>
      </w:r>
      <w:r w:rsidRPr="005A7F31"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30A626E0" w14:textId="77777777" w:rsidR="00C83D88" w:rsidRPr="005A7F31" w:rsidRDefault="00C83D88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</w:rPr>
      </w:pPr>
    </w:p>
    <w:p w14:paraId="30A626E1" w14:textId="77777777" w:rsidR="00C83D88" w:rsidRPr="005A7F31" w:rsidRDefault="00F83D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>本人</w:t>
      </w:r>
      <w:r w:rsidRPr="005A7F31">
        <w:rPr>
          <w:rFonts w:ascii="宋体" w:hAnsi="宋体" w:cs="宋体" w:hint="eastAsia"/>
          <w:sz w:val="24"/>
          <w:u w:val="single"/>
        </w:rPr>
        <w:t xml:space="preserve">         </w:t>
      </w:r>
      <w:r w:rsidRPr="005A7F31">
        <w:rPr>
          <w:rFonts w:ascii="宋体" w:hAnsi="宋体" w:cs="宋体" w:hint="eastAsia"/>
          <w:sz w:val="24"/>
        </w:rPr>
        <w:t>（姓名）系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  </w:t>
      </w:r>
      <w:r w:rsidRPr="005A7F31">
        <w:rPr>
          <w:rFonts w:ascii="宋体" w:hAnsi="宋体" w:cs="宋体" w:hint="eastAsia"/>
          <w:sz w:val="24"/>
        </w:rPr>
        <w:t>（投标人名称）的法定代表人（单位负责人），现授权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</w:t>
      </w:r>
      <w:r w:rsidRPr="005A7F31"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</w:t>
      </w:r>
      <w:r w:rsidRPr="005A7F31"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30A626E2" w14:textId="77777777" w:rsidR="00C83D88" w:rsidRPr="005A7F31" w:rsidRDefault="00F83D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>委托期限：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30A626E3" w14:textId="77777777" w:rsidR="00C83D88" w:rsidRPr="005A7F31" w:rsidRDefault="00F83D38">
      <w:pPr>
        <w:spacing w:line="360" w:lineRule="auto"/>
        <w:ind w:firstLineChars="600" w:firstLine="1440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 xml:space="preserve">  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 w:rsidRPr="005A7F31">
        <w:rPr>
          <w:rFonts w:ascii="宋体" w:hAnsi="宋体" w:cs="宋体" w:hint="eastAsia"/>
          <w:sz w:val="24"/>
        </w:rPr>
        <w:t>。</w:t>
      </w:r>
    </w:p>
    <w:p w14:paraId="30A626E4" w14:textId="77777777" w:rsidR="00C83D88" w:rsidRPr="005A7F31" w:rsidRDefault="00F83D3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>代理人无转委托权。</w:t>
      </w:r>
    </w:p>
    <w:p w14:paraId="30A626E5" w14:textId="77777777" w:rsidR="00C83D88" w:rsidRPr="005A7F31" w:rsidRDefault="00C83D88">
      <w:pPr>
        <w:spacing w:line="360" w:lineRule="auto"/>
        <w:ind w:firstLineChars="1700" w:firstLine="4080"/>
        <w:rPr>
          <w:rFonts w:ascii="宋体" w:hAnsi="宋体" w:cs="宋体"/>
          <w:sz w:val="24"/>
        </w:rPr>
      </w:pPr>
    </w:p>
    <w:p w14:paraId="30A626E6" w14:textId="77777777" w:rsidR="00C83D88" w:rsidRPr="005A7F31" w:rsidRDefault="00F83D38">
      <w:pPr>
        <w:spacing w:line="360" w:lineRule="auto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 xml:space="preserve">    投标单位名称：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</w:t>
      </w:r>
      <w:r w:rsidRPr="005A7F31">
        <w:rPr>
          <w:rFonts w:ascii="宋体" w:hAnsi="宋体" w:cs="宋体" w:hint="eastAsia"/>
          <w:sz w:val="24"/>
        </w:rPr>
        <w:t>（盖单位公章）</w:t>
      </w:r>
    </w:p>
    <w:p w14:paraId="30A626E7" w14:textId="77777777" w:rsidR="00C83D88" w:rsidRPr="005A7F31" w:rsidRDefault="00F83D38">
      <w:pPr>
        <w:spacing w:line="360" w:lineRule="auto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 xml:space="preserve">    法定代表人：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</w:t>
      </w:r>
      <w:r w:rsidRPr="005A7F31">
        <w:rPr>
          <w:rFonts w:ascii="宋体" w:hAnsi="宋体" w:cs="宋体" w:hint="eastAsia"/>
          <w:sz w:val="24"/>
        </w:rPr>
        <w:t>（签字或盖章）</w:t>
      </w:r>
    </w:p>
    <w:p w14:paraId="30A626E8" w14:textId="77777777" w:rsidR="00C83D88" w:rsidRPr="005A7F31" w:rsidRDefault="00F83D38">
      <w:pPr>
        <w:spacing w:line="360" w:lineRule="auto"/>
        <w:rPr>
          <w:rFonts w:ascii="宋体" w:hAnsi="宋体" w:cs="宋体"/>
          <w:sz w:val="24"/>
          <w:u w:val="single"/>
        </w:rPr>
      </w:pPr>
      <w:r w:rsidRPr="005A7F31">
        <w:rPr>
          <w:rFonts w:ascii="宋体" w:hAnsi="宋体" w:cs="宋体" w:hint="eastAsia"/>
          <w:sz w:val="24"/>
        </w:rPr>
        <w:t xml:space="preserve">    身份证号码：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30A626E9" w14:textId="77777777" w:rsidR="00C83D88" w:rsidRPr="005A7F31" w:rsidRDefault="00F83D38">
      <w:pPr>
        <w:spacing w:line="360" w:lineRule="auto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 xml:space="preserve">    委托代理人：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</w:t>
      </w:r>
      <w:r w:rsidRPr="005A7F31">
        <w:rPr>
          <w:rFonts w:ascii="宋体" w:hAnsi="宋体" w:cs="宋体" w:hint="eastAsia"/>
          <w:sz w:val="24"/>
        </w:rPr>
        <w:t>（签字或盖章）</w:t>
      </w:r>
    </w:p>
    <w:p w14:paraId="30A626EA" w14:textId="77777777" w:rsidR="00C83D88" w:rsidRPr="005A7F31" w:rsidRDefault="00F83D38">
      <w:pPr>
        <w:spacing w:line="360" w:lineRule="auto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 xml:space="preserve">    身份证号码：</w:t>
      </w:r>
      <w:r w:rsidRPr="005A7F31"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30A626EB" w14:textId="77777777" w:rsidR="00C83D88" w:rsidRPr="005A7F31" w:rsidRDefault="00F83D38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  <w:u w:val="single"/>
        </w:rPr>
        <w:t xml:space="preserve">       </w:t>
      </w:r>
      <w:r w:rsidRPr="005A7F31">
        <w:rPr>
          <w:rFonts w:ascii="宋体" w:hAnsi="宋体" w:cs="宋体" w:hint="eastAsia"/>
          <w:sz w:val="24"/>
        </w:rPr>
        <w:t>年</w:t>
      </w:r>
      <w:r w:rsidRPr="005A7F31">
        <w:rPr>
          <w:rFonts w:ascii="宋体" w:hAnsi="宋体" w:cs="宋体" w:hint="eastAsia"/>
          <w:sz w:val="24"/>
          <w:u w:val="single"/>
        </w:rPr>
        <w:t xml:space="preserve">       </w:t>
      </w:r>
      <w:r w:rsidRPr="005A7F31">
        <w:rPr>
          <w:rFonts w:ascii="宋体" w:hAnsi="宋体" w:cs="宋体" w:hint="eastAsia"/>
          <w:sz w:val="24"/>
        </w:rPr>
        <w:t>月</w:t>
      </w:r>
      <w:r w:rsidRPr="005A7F31">
        <w:rPr>
          <w:rFonts w:ascii="宋体" w:hAnsi="宋体" w:cs="宋体" w:hint="eastAsia"/>
          <w:sz w:val="24"/>
          <w:u w:val="single"/>
        </w:rPr>
        <w:t xml:space="preserve">       </w:t>
      </w:r>
      <w:r w:rsidRPr="005A7F31">
        <w:rPr>
          <w:rFonts w:ascii="宋体" w:hAnsi="宋体" w:cs="宋体" w:hint="eastAsia"/>
          <w:sz w:val="24"/>
        </w:rPr>
        <w:t>日</w:t>
      </w:r>
    </w:p>
    <w:p w14:paraId="30A626EC" w14:textId="77777777" w:rsidR="00C83D88" w:rsidRPr="005A7F31" w:rsidRDefault="00C83D88">
      <w:pPr>
        <w:spacing w:line="360" w:lineRule="auto"/>
        <w:rPr>
          <w:rFonts w:ascii="宋体" w:hAnsi="宋体" w:cs="宋体"/>
          <w:sz w:val="24"/>
        </w:rPr>
      </w:pPr>
    </w:p>
    <w:p w14:paraId="30A626ED" w14:textId="77777777" w:rsidR="00C83D88" w:rsidRPr="005A7F31" w:rsidRDefault="00F83D38">
      <w:pPr>
        <w:spacing w:line="360" w:lineRule="auto"/>
        <w:ind w:firstLine="420"/>
        <w:rPr>
          <w:rFonts w:ascii="宋体" w:hAnsi="宋体" w:cs="宋体"/>
          <w:sz w:val="24"/>
        </w:rPr>
      </w:pPr>
      <w:r w:rsidRPr="005A7F31"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C83D88" w:rsidRPr="005A7F31" w14:paraId="30A626F2" w14:textId="77777777">
        <w:trPr>
          <w:trHeight w:val="3259"/>
        </w:trPr>
        <w:tc>
          <w:tcPr>
            <w:tcW w:w="5784" w:type="dxa"/>
          </w:tcPr>
          <w:p w14:paraId="30A626EE" w14:textId="77777777" w:rsidR="00C83D88" w:rsidRPr="005A7F31" w:rsidRDefault="00C83D8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0A626EF" w14:textId="77777777" w:rsidR="00C83D88" w:rsidRPr="005A7F31" w:rsidRDefault="00F83D3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5A7F31"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30A626F0" w14:textId="77777777" w:rsidR="00C83D88" w:rsidRPr="005A7F31" w:rsidRDefault="00C83D8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0A626F1" w14:textId="77777777" w:rsidR="00C83D88" w:rsidRPr="005A7F31" w:rsidRDefault="00C83D8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30A626F3" w14:textId="77777777" w:rsidR="00C83D88" w:rsidRPr="005A7F31" w:rsidRDefault="00C83D88">
      <w:pPr>
        <w:spacing w:line="360" w:lineRule="auto"/>
        <w:jc w:val="center"/>
        <w:outlineLvl w:val="0"/>
        <w:rPr>
          <w:rFonts w:ascii="宋体" w:hAnsi="宋体"/>
          <w:sz w:val="24"/>
          <w:u w:val="single"/>
        </w:rPr>
      </w:pPr>
    </w:p>
    <w:p w14:paraId="30A626F4" w14:textId="77777777" w:rsidR="00C83D88" w:rsidRPr="005A7F31" w:rsidRDefault="00C83D88">
      <w:pPr>
        <w:rPr>
          <w:rFonts w:ascii="宋体" w:hAnsi="宋体"/>
          <w:sz w:val="24"/>
        </w:rPr>
      </w:pPr>
    </w:p>
    <w:p w14:paraId="30A626F5" w14:textId="77777777" w:rsidR="00C83D88" w:rsidRPr="005A7F31" w:rsidRDefault="00C83D88">
      <w:pPr>
        <w:rPr>
          <w:rFonts w:ascii="宋体" w:hAnsi="宋体"/>
          <w:sz w:val="24"/>
          <w:u w:val="single"/>
        </w:rPr>
      </w:pPr>
    </w:p>
    <w:p w14:paraId="30A626F6" w14:textId="77777777" w:rsidR="00C83D88" w:rsidRPr="005A7F31" w:rsidRDefault="00C83D88">
      <w:pPr>
        <w:spacing w:line="360" w:lineRule="auto"/>
        <w:rPr>
          <w:rFonts w:ascii="宋体" w:hAnsi="宋体"/>
          <w:sz w:val="28"/>
          <w:szCs w:val="28"/>
        </w:rPr>
      </w:pPr>
    </w:p>
    <w:p w14:paraId="30A626F7" w14:textId="77777777" w:rsidR="00C83D88" w:rsidRPr="005A7F31" w:rsidRDefault="00C83D88"/>
    <w:p w14:paraId="30A626F8" w14:textId="77777777" w:rsidR="00C83D88" w:rsidRPr="005A7F31" w:rsidRDefault="00C83D88"/>
    <w:p w14:paraId="30A626F9" w14:textId="77777777" w:rsidR="00C83D88" w:rsidRPr="005A7F31" w:rsidRDefault="00C83D88"/>
    <w:p w14:paraId="30A626FA" w14:textId="77777777" w:rsidR="00C83D88" w:rsidRPr="005A7F31" w:rsidRDefault="00C83D88"/>
    <w:p w14:paraId="30A626FB" w14:textId="77777777" w:rsidR="00C83D88" w:rsidRPr="005A7F31" w:rsidRDefault="00C83D88"/>
    <w:p w14:paraId="30A626FC" w14:textId="77777777" w:rsidR="00C83D88" w:rsidRPr="005A7F31" w:rsidRDefault="00C83D88"/>
    <w:p w14:paraId="30A626FD" w14:textId="77777777" w:rsidR="00C83D88" w:rsidRPr="005A7F31" w:rsidRDefault="00C83D88"/>
    <w:p w14:paraId="30A626FE" w14:textId="77777777" w:rsidR="00C83D88" w:rsidRPr="005A7F31" w:rsidRDefault="00C83D88"/>
    <w:p w14:paraId="30A626FF" w14:textId="77777777" w:rsidR="00C83D88" w:rsidRPr="005A7F31" w:rsidRDefault="00C83D88"/>
    <w:p w14:paraId="30A62700" w14:textId="77777777" w:rsidR="00C83D88" w:rsidRPr="005A7F31" w:rsidRDefault="00C83D88"/>
    <w:p w14:paraId="30A62701" w14:textId="77777777" w:rsidR="00C83D88" w:rsidRPr="005A7F31" w:rsidRDefault="00C83D88"/>
    <w:p w14:paraId="30A62702" w14:textId="77777777" w:rsidR="00C83D88" w:rsidRPr="005A7F31" w:rsidRDefault="00C83D88"/>
    <w:p w14:paraId="30A62703" w14:textId="77777777" w:rsidR="00C83D88" w:rsidRPr="005A7F31" w:rsidRDefault="00F83D38">
      <w:pPr>
        <w:pageBreakBefore/>
        <w:spacing w:line="480" w:lineRule="auto"/>
        <w:jc w:val="left"/>
        <w:rPr>
          <w:rFonts w:ascii="宋体" w:hAnsi="宋体"/>
          <w:b/>
          <w:bCs/>
          <w:sz w:val="24"/>
        </w:rPr>
      </w:pPr>
      <w:r w:rsidRPr="005A7F31">
        <w:rPr>
          <w:rFonts w:ascii="宋体" w:hAnsi="宋体" w:hint="eastAsia"/>
          <w:b/>
          <w:bCs/>
          <w:sz w:val="24"/>
        </w:rPr>
        <w:lastRenderedPageBreak/>
        <w:t>附件四  近三年行业内相关项目业绩一览表</w:t>
      </w:r>
    </w:p>
    <w:p w14:paraId="30A62704" w14:textId="77777777" w:rsidR="00C83D88" w:rsidRPr="005A7F31" w:rsidRDefault="00F83D38">
      <w:pPr>
        <w:pStyle w:val="ab"/>
      </w:pPr>
      <w:r w:rsidRPr="005A7F31">
        <w:rPr>
          <w:rFonts w:hint="eastAsia"/>
        </w:rPr>
        <w:t>投标单位名称</w:t>
      </w:r>
      <w:r w:rsidRPr="005A7F31">
        <w:t>:</w:t>
      </w:r>
      <w:r w:rsidRPr="005A7F31">
        <w:rPr>
          <w:rFonts w:hint="eastAsia"/>
        </w:rPr>
        <w:t xml:space="preserve">________________________           </w:t>
      </w:r>
    </w:p>
    <w:p w14:paraId="30A62705" w14:textId="77777777" w:rsidR="00C83D88" w:rsidRPr="005A7F31" w:rsidRDefault="00F83D38">
      <w:pPr>
        <w:pStyle w:val="ab"/>
        <w:numPr>
          <w:ilvl w:val="0"/>
          <w:numId w:val="8"/>
        </w:numPr>
        <w:spacing w:line="360" w:lineRule="auto"/>
        <w:ind w:left="357" w:hanging="357"/>
      </w:pPr>
      <w:r w:rsidRPr="005A7F31">
        <w:rPr>
          <w:rFonts w:hint="eastAsia"/>
        </w:rPr>
        <w:t>提供用户清单（必须加盖投标单位公章）</w:t>
      </w:r>
    </w:p>
    <w:p w14:paraId="30A62706" w14:textId="77777777" w:rsidR="00C83D88" w:rsidRPr="005A7F31" w:rsidRDefault="00F83D38">
      <w:pPr>
        <w:pStyle w:val="ab"/>
        <w:numPr>
          <w:ilvl w:val="0"/>
          <w:numId w:val="8"/>
        </w:numPr>
        <w:spacing w:line="360" w:lineRule="auto"/>
        <w:ind w:left="357" w:hanging="357"/>
      </w:pPr>
      <w:r w:rsidRPr="005A7F31">
        <w:rPr>
          <w:rFonts w:hint="eastAsia"/>
        </w:rPr>
        <w:t>合同复印件（必须加盖投标单位公章）</w:t>
      </w:r>
    </w:p>
    <w:p w14:paraId="30A62707" w14:textId="77777777" w:rsidR="00C83D88" w:rsidRPr="005A7F31" w:rsidRDefault="00F83D38">
      <w:pPr>
        <w:pStyle w:val="ab"/>
        <w:numPr>
          <w:ilvl w:val="0"/>
          <w:numId w:val="8"/>
        </w:numPr>
        <w:spacing w:line="360" w:lineRule="auto"/>
        <w:ind w:left="357" w:hanging="357"/>
      </w:pPr>
      <w:r w:rsidRPr="005A7F31">
        <w:rPr>
          <w:rFonts w:hint="eastAsia"/>
        </w:rPr>
        <w:t>相关人员资质证明（必须加盖投标单位公章）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984"/>
        <w:gridCol w:w="1134"/>
      </w:tblGrid>
      <w:tr w:rsidR="00C83D88" w:rsidRPr="005A7F31" w14:paraId="30A6270E" w14:textId="77777777">
        <w:tc>
          <w:tcPr>
            <w:tcW w:w="817" w:type="dxa"/>
            <w:vAlign w:val="center"/>
          </w:tcPr>
          <w:p w14:paraId="30A62708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30A62709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30A6270A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 w14:paraId="30A6270B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合同金额</w:t>
            </w:r>
          </w:p>
          <w:p w14:paraId="30A6270C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30A6270D" w14:textId="77777777" w:rsidR="00C83D88" w:rsidRPr="005A7F31" w:rsidRDefault="00F83D38">
            <w:pPr>
              <w:jc w:val="center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83D88" w:rsidRPr="005A7F31" w14:paraId="30A62714" w14:textId="77777777">
        <w:tc>
          <w:tcPr>
            <w:tcW w:w="817" w:type="dxa"/>
          </w:tcPr>
          <w:p w14:paraId="30A6270F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</w:tcPr>
          <w:p w14:paraId="30A62710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0A62711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14:paraId="30A62712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0A62713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83D88" w:rsidRPr="005A7F31" w14:paraId="30A6271A" w14:textId="77777777">
        <w:tc>
          <w:tcPr>
            <w:tcW w:w="817" w:type="dxa"/>
          </w:tcPr>
          <w:p w14:paraId="30A62715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</w:tcPr>
          <w:p w14:paraId="30A62716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0A62717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14:paraId="30A62718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0A62719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83D88" w:rsidRPr="005A7F31" w14:paraId="30A62720" w14:textId="77777777">
        <w:tc>
          <w:tcPr>
            <w:tcW w:w="817" w:type="dxa"/>
          </w:tcPr>
          <w:p w14:paraId="30A6271B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</w:tcPr>
          <w:p w14:paraId="30A6271C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0A6271D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14:paraId="30A6271E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0A6271F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83D88" w:rsidRPr="005A7F31" w14:paraId="30A62726" w14:textId="77777777">
        <w:tc>
          <w:tcPr>
            <w:tcW w:w="817" w:type="dxa"/>
          </w:tcPr>
          <w:p w14:paraId="30A62721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</w:tcPr>
          <w:p w14:paraId="30A62722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0A62723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14:paraId="30A62724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0A62725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83D88" w:rsidRPr="005A7F31" w14:paraId="30A6272C" w14:textId="77777777">
        <w:tc>
          <w:tcPr>
            <w:tcW w:w="817" w:type="dxa"/>
          </w:tcPr>
          <w:p w14:paraId="30A62727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</w:tcPr>
          <w:p w14:paraId="30A62728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30A62729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14:paraId="30A6272A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0A6272B" w14:textId="77777777" w:rsidR="00C83D88" w:rsidRPr="005A7F31" w:rsidRDefault="00C83D8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14:paraId="30A6272D" w14:textId="77777777" w:rsidR="00C83D88" w:rsidRPr="005A7F31" w:rsidRDefault="00C83D88">
      <w:pPr>
        <w:rPr>
          <w:rFonts w:ascii="宋体" w:hAnsi="宋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C83D88" w:rsidRPr="005A7F31" w14:paraId="30A6272F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72E" w14:textId="77777777" w:rsidR="00C83D88" w:rsidRPr="005A7F31" w:rsidRDefault="00F83D38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C83D88" w:rsidRPr="005A7F31" w14:paraId="30A62731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730" w14:textId="77777777" w:rsidR="00C83D88" w:rsidRPr="005A7F31" w:rsidRDefault="00F83D3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C83D88" w14:paraId="30A62733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732" w14:textId="77777777" w:rsidR="00C83D88" w:rsidRDefault="00F83D38">
            <w:pPr>
              <w:rPr>
                <w:rFonts w:ascii="宋体" w:hAnsi="宋体"/>
                <w:sz w:val="24"/>
              </w:rPr>
            </w:pPr>
            <w:r w:rsidRPr="005A7F31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30A62734" w14:textId="77777777" w:rsidR="00C83D88" w:rsidRDefault="00C83D88"/>
    <w:sectPr w:rsidR="00C83D8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7073" w14:textId="77777777" w:rsidR="006E6A79" w:rsidRDefault="006E6A79">
      <w:r>
        <w:separator/>
      </w:r>
    </w:p>
  </w:endnote>
  <w:endnote w:type="continuationSeparator" w:id="0">
    <w:p w14:paraId="121B2C10" w14:textId="77777777" w:rsidR="006E6A79" w:rsidRDefault="006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2735" w14:textId="77777777" w:rsidR="00C83D88" w:rsidRDefault="00F83D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62736" wp14:editId="30A627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A62738" w14:textId="07C910C4" w:rsidR="00C83D88" w:rsidRDefault="00F83D38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651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27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30A62738" w14:textId="07C910C4" w:rsidR="00C83D88" w:rsidRDefault="00F83D38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651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B11" w14:textId="77777777" w:rsidR="006E6A79" w:rsidRDefault="006E6A79">
      <w:r>
        <w:separator/>
      </w:r>
    </w:p>
  </w:footnote>
  <w:footnote w:type="continuationSeparator" w:id="0">
    <w:p w14:paraId="6536DC62" w14:textId="77777777" w:rsidR="006E6A79" w:rsidRDefault="006E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D877E2"/>
    <w:multiLevelType w:val="singleLevel"/>
    <w:tmpl w:val="EAD877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50C2644"/>
    <w:multiLevelType w:val="multilevel"/>
    <w:tmpl w:val="150C264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F4753D"/>
    <w:multiLevelType w:val="multilevel"/>
    <w:tmpl w:val="1CF475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3327149B"/>
    <w:multiLevelType w:val="multilevel"/>
    <w:tmpl w:val="3327149B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8" w15:restartNumberingAfterBreak="0">
    <w:nsid w:val="51E456E4"/>
    <w:multiLevelType w:val="multilevel"/>
    <w:tmpl w:val="51E456E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B0FB4"/>
    <w:multiLevelType w:val="multilevel"/>
    <w:tmpl w:val="5E5B0FB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11373B2"/>
    <w:multiLevelType w:val="multilevel"/>
    <w:tmpl w:val="611373B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6C119938"/>
    <w:multiLevelType w:val="singleLevel"/>
    <w:tmpl w:val="6C119938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7BAC507D"/>
    <w:multiLevelType w:val="multilevel"/>
    <w:tmpl w:val="7BAC507D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0454579">
    <w:abstractNumId w:val="4"/>
  </w:num>
  <w:num w:numId="2" w16cid:durableId="568079085">
    <w:abstractNumId w:val="1"/>
  </w:num>
  <w:num w:numId="3" w16cid:durableId="125852974">
    <w:abstractNumId w:val="7"/>
  </w:num>
  <w:num w:numId="4" w16cid:durableId="643509212">
    <w:abstractNumId w:val="0"/>
  </w:num>
  <w:num w:numId="5" w16cid:durableId="33889513">
    <w:abstractNumId w:val="6"/>
  </w:num>
  <w:num w:numId="6" w16cid:durableId="1813592143">
    <w:abstractNumId w:val="12"/>
  </w:num>
  <w:num w:numId="7" w16cid:durableId="750081653">
    <w:abstractNumId w:val="11"/>
  </w:num>
  <w:num w:numId="8" w16cid:durableId="1798832530">
    <w:abstractNumId w:val="3"/>
  </w:num>
  <w:num w:numId="9" w16cid:durableId="1759129700">
    <w:abstractNumId w:val="9"/>
  </w:num>
  <w:num w:numId="10" w16cid:durableId="2123110745">
    <w:abstractNumId w:val="13"/>
  </w:num>
  <w:num w:numId="11" w16cid:durableId="1706177469">
    <w:abstractNumId w:val="8"/>
  </w:num>
  <w:num w:numId="12" w16cid:durableId="1875920317">
    <w:abstractNumId w:val="10"/>
  </w:num>
  <w:num w:numId="13" w16cid:durableId="1033306901">
    <w:abstractNumId w:val="2"/>
  </w:num>
  <w:num w:numId="14" w16cid:durableId="1713266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25"/>
    <w:rsid w:val="000205C0"/>
    <w:rsid w:val="00061AEC"/>
    <w:rsid w:val="0006484E"/>
    <w:rsid w:val="00076638"/>
    <w:rsid w:val="000766E5"/>
    <w:rsid w:val="000A2CA7"/>
    <w:rsid w:val="000F2DAC"/>
    <w:rsid w:val="000F3ABB"/>
    <w:rsid w:val="000F640D"/>
    <w:rsid w:val="001157CC"/>
    <w:rsid w:val="00116C25"/>
    <w:rsid w:val="00163141"/>
    <w:rsid w:val="001C6A49"/>
    <w:rsid w:val="001D2E27"/>
    <w:rsid w:val="001D325E"/>
    <w:rsid w:val="002062B7"/>
    <w:rsid w:val="00240642"/>
    <w:rsid w:val="002537A4"/>
    <w:rsid w:val="002617FD"/>
    <w:rsid w:val="0028651A"/>
    <w:rsid w:val="002D1D3C"/>
    <w:rsid w:val="002F386D"/>
    <w:rsid w:val="003647BF"/>
    <w:rsid w:val="0037535B"/>
    <w:rsid w:val="0038395D"/>
    <w:rsid w:val="00393FEA"/>
    <w:rsid w:val="003940F2"/>
    <w:rsid w:val="003A4EDC"/>
    <w:rsid w:val="003B1840"/>
    <w:rsid w:val="00421AAA"/>
    <w:rsid w:val="00486A08"/>
    <w:rsid w:val="004A5FE6"/>
    <w:rsid w:val="004D491F"/>
    <w:rsid w:val="005433CC"/>
    <w:rsid w:val="005572CF"/>
    <w:rsid w:val="005630F5"/>
    <w:rsid w:val="00574311"/>
    <w:rsid w:val="005A6F90"/>
    <w:rsid w:val="005A7F31"/>
    <w:rsid w:val="005B4F62"/>
    <w:rsid w:val="005C17E9"/>
    <w:rsid w:val="005C19F8"/>
    <w:rsid w:val="005E67DF"/>
    <w:rsid w:val="006047E0"/>
    <w:rsid w:val="00630BD1"/>
    <w:rsid w:val="006452A6"/>
    <w:rsid w:val="0064560D"/>
    <w:rsid w:val="00656AE4"/>
    <w:rsid w:val="0067276C"/>
    <w:rsid w:val="0067372A"/>
    <w:rsid w:val="0067608E"/>
    <w:rsid w:val="006A2977"/>
    <w:rsid w:val="006E6A79"/>
    <w:rsid w:val="00700553"/>
    <w:rsid w:val="00713D60"/>
    <w:rsid w:val="0073676D"/>
    <w:rsid w:val="00757293"/>
    <w:rsid w:val="00764B31"/>
    <w:rsid w:val="00785C7E"/>
    <w:rsid w:val="007961FD"/>
    <w:rsid w:val="007A0F72"/>
    <w:rsid w:val="007C331C"/>
    <w:rsid w:val="007C579A"/>
    <w:rsid w:val="007F542D"/>
    <w:rsid w:val="008466F0"/>
    <w:rsid w:val="008623ED"/>
    <w:rsid w:val="0087028A"/>
    <w:rsid w:val="008F0895"/>
    <w:rsid w:val="00910ED5"/>
    <w:rsid w:val="00964C4A"/>
    <w:rsid w:val="00993D99"/>
    <w:rsid w:val="009A7C91"/>
    <w:rsid w:val="009B10E5"/>
    <w:rsid w:val="009E5331"/>
    <w:rsid w:val="00A2289D"/>
    <w:rsid w:val="00A579D5"/>
    <w:rsid w:val="00A721DC"/>
    <w:rsid w:val="00AA1263"/>
    <w:rsid w:val="00AB721C"/>
    <w:rsid w:val="00AC1DD0"/>
    <w:rsid w:val="00AE3ACC"/>
    <w:rsid w:val="00B10BA1"/>
    <w:rsid w:val="00B41C48"/>
    <w:rsid w:val="00B65C5B"/>
    <w:rsid w:val="00B914AC"/>
    <w:rsid w:val="00B922BA"/>
    <w:rsid w:val="00B96A02"/>
    <w:rsid w:val="00B97E93"/>
    <w:rsid w:val="00BA4E21"/>
    <w:rsid w:val="00BA5BF7"/>
    <w:rsid w:val="00BB6D69"/>
    <w:rsid w:val="00C15771"/>
    <w:rsid w:val="00C83D88"/>
    <w:rsid w:val="00C86921"/>
    <w:rsid w:val="00CB3449"/>
    <w:rsid w:val="00CE0732"/>
    <w:rsid w:val="00CE5DA7"/>
    <w:rsid w:val="00D05510"/>
    <w:rsid w:val="00D342E1"/>
    <w:rsid w:val="00D358A2"/>
    <w:rsid w:val="00D3740C"/>
    <w:rsid w:val="00D43939"/>
    <w:rsid w:val="00D75505"/>
    <w:rsid w:val="00D819C0"/>
    <w:rsid w:val="00D90448"/>
    <w:rsid w:val="00D913A1"/>
    <w:rsid w:val="00DF7B36"/>
    <w:rsid w:val="00E02248"/>
    <w:rsid w:val="00E04B76"/>
    <w:rsid w:val="00E10799"/>
    <w:rsid w:val="00E30AC3"/>
    <w:rsid w:val="00E52E17"/>
    <w:rsid w:val="00E6177A"/>
    <w:rsid w:val="00E74AB4"/>
    <w:rsid w:val="00E7727C"/>
    <w:rsid w:val="00EB7AAB"/>
    <w:rsid w:val="00ED453C"/>
    <w:rsid w:val="00F66B0D"/>
    <w:rsid w:val="00F77839"/>
    <w:rsid w:val="00F83D38"/>
    <w:rsid w:val="00FA07C7"/>
    <w:rsid w:val="00FA3348"/>
    <w:rsid w:val="00FA687E"/>
    <w:rsid w:val="00FC27B8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B2D73A2"/>
    <w:rsid w:val="5B793694"/>
    <w:rsid w:val="67F027BB"/>
    <w:rsid w:val="68782F4B"/>
    <w:rsid w:val="6D1D3174"/>
    <w:rsid w:val="6EC920D4"/>
    <w:rsid w:val="756B700A"/>
    <w:rsid w:val="766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62641"/>
  <w15:docId w15:val="{31037FA4-CD6B-4FD8-9AE6-25E27A6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BA4E2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A4E2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A4E2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E2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A4E21"/>
    <w:rPr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0F640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0F640D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5630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丹青 黄</cp:lastModifiedBy>
  <cp:revision>103</cp:revision>
  <dcterms:created xsi:type="dcterms:W3CDTF">2015-11-25T05:34:00Z</dcterms:created>
  <dcterms:modified xsi:type="dcterms:W3CDTF">2023-12-15T07:36:00Z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5FDEEB0CB16C49EFB896F281CE9405C1</vt:lpwstr>
  </property>
</Properties>
</file>