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hint="eastAsia" w:ascii="宋体" w:hAnsi="宋体"/>
          <w:b/>
          <w:iCs/>
          <w:color w:val="000000"/>
          <w:kern w:val="0"/>
          <w:sz w:val="56"/>
          <w:szCs w:val="56"/>
        </w:rPr>
      </w:pPr>
      <w:r>
        <w:rPr>
          <w:rFonts w:hint="eastAsia" w:ascii="宋体" w:hAnsi="宋体"/>
          <w:b/>
          <w:iCs/>
          <w:color w:val="000000"/>
          <w:kern w:val="0"/>
          <w:sz w:val="56"/>
          <w:szCs w:val="56"/>
        </w:rPr>
        <w:t>上海市老年医学中心</w:t>
      </w:r>
    </w:p>
    <w:p>
      <w:pPr>
        <w:spacing w:after="156" w:afterLines="50"/>
        <w:jc w:val="center"/>
        <w:outlineLvl w:val="0"/>
        <w:rPr>
          <w:rFonts w:hint="eastAsia" w:ascii="宋体" w:hAnsi="宋体"/>
          <w:b/>
          <w:iCs/>
          <w:color w:val="000000"/>
          <w:kern w:val="0"/>
          <w:sz w:val="56"/>
          <w:szCs w:val="56"/>
        </w:rPr>
      </w:pPr>
      <w:r>
        <w:rPr>
          <w:rFonts w:hint="eastAsia" w:ascii="宋体" w:hAnsi="宋体"/>
          <w:b/>
          <w:iCs/>
          <w:color w:val="000000"/>
          <w:kern w:val="0"/>
          <w:sz w:val="56"/>
          <w:szCs w:val="56"/>
        </w:rPr>
        <w:t>国家传染病对接项目采购</w:t>
      </w:r>
    </w:p>
    <w:p>
      <w:pPr>
        <w:jc w:val="center"/>
        <w:rPr>
          <w:rFonts w:ascii="黑体" w:eastAsia="黑体"/>
          <w:sz w:val="72"/>
          <w:szCs w:val="72"/>
        </w:rPr>
      </w:pPr>
      <w:r>
        <w:rPr>
          <w:rFonts w:hint="eastAsia" w:ascii="宋体" w:hAnsi="宋体"/>
          <w:b/>
          <w:sz w:val="52"/>
          <w:szCs w:val="52"/>
        </w:rPr>
        <w:t xml:space="preserve"> </w:t>
      </w:r>
      <w:r>
        <w:rPr>
          <w:rFonts w:hint="eastAsia" w:ascii="黑体" w:hAnsi="黑体" w:eastAsia="黑体"/>
          <w:b/>
          <w:sz w:val="44"/>
          <w:szCs w:val="44"/>
        </w:rPr>
        <w:t xml:space="preserve"> </w:t>
      </w: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hint="eastAsia" w:ascii="宋体" w:hAnsi="宋体"/>
          <w:b/>
          <w:sz w:val="84"/>
          <w:szCs w:val="84"/>
        </w:rPr>
      </w:pPr>
      <w:r>
        <w:rPr>
          <w:rFonts w:hint="eastAsia" w:ascii="宋体" w:hAnsi="宋体"/>
          <w:b/>
          <w:sz w:val="84"/>
          <w:szCs w:val="84"/>
        </w:rPr>
        <w:t>比选文件</w:t>
      </w:r>
    </w:p>
    <w:p>
      <w:pPr>
        <w:spacing w:before="156" w:line="360" w:lineRule="auto"/>
        <w:ind w:firstLine="1807" w:firstLineChars="500"/>
        <w:jc w:val="left"/>
        <w:rPr>
          <w:rFonts w:hint="eastAsia" w:ascii="宋体" w:hAnsi="宋体"/>
          <w:b/>
          <w:bCs/>
          <w:sz w:val="36"/>
          <w:shd w:val="clear" w:color="auto" w:fill="FFFFFF"/>
        </w:rPr>
      </w:pPr>
      <w:bookmarkStart w:id="1" w:name="_GoBack"/>
      <w:bookmarkEnd w:id="1"/>
      <w:r>
        <w:rPr>
          <w:rFonts w:hint="eastAsia" w:ascii="宋体" w:hAnsi="宋体"/>
          <w:b/>
          <w:bCs/>
          <w:sz w:val="36"/>
          <w:shd w:val="clear" w:color="auto" w:fill="FFFFFF"/>
        </w:rPr>
        <w:t xml:space="preserve">  </w:t>
      </w:r>
    </w:p>
    <w:p>
      <w:pPr>
        <w:spacing w:before="156" w:line="360" w:lineRule="auto"/>
        <w:rPr>
          <w:rFonts w:hint="eastAsia" w:ascii="宋体" w:hAnsi="宋体"/>
          <w:b/>
          <w:sz w:val="32"/>
          <w:szCs w:val="32"/>
          <w:shd w:val="clear" w:color="auto" w:fill="FFFFFF"/>
        </w:rPr>
      </w:pPr>
    </w:p>
    <w:p>
      <w:pPr>
        <w:spacing w:line="480" w:lineRule="auto"/>
        <w:ind w:firstLine="2554" w:firstLineChars="795"/>
        <w:rPr>
          <w:rFonts w:hint="eastAsia" w:ascii="宋体" w:hAnsi="宋体" w:cs="Arial"/>
          <w:b/>
          <w:sz w:val="32"/>
          <w:szCs w:val="32"/>
        </w:rPr>
      </w:pPr>
    </w:p>
    <w:p>
      <w:pPr>
        <w:spacing w:line="480" w:lineRule="auto"/>
        <w:ind w:firstLine="2554" w:firstLineChars="795"/>
        <w:rPr>
          <w:rFonts w:hint="eastAsia" w:ascii="宋体" w:hAnsi="宋体" w:cs="Arial"/>
          <w:b/>
          <w:sz w:val="32"/>
          <w:szCs w:val="32"/>
        </w:rPr>
      </w:pPr>
    </w:p>
    <w:p>
      <w:pPr>
        <w:spacing w:line="480" w:lineRule="auto"/>
        <w:rPr>
          <w:rFonts w:hint="eastAsia" w:ascii="宋体" w:hAnsi="宋体"/>
          <w:b/>
          <w:color w:val="0000FF"/>
          <w:sz w:val="32"/>
          <w:szCs w:val="32"/>
        </w:rPr>
      </w:pPr>
    </w:p>
    <w:p>
      <w:pPr>
        <w:spacing w:line="480" w:lineRule="auto"/>
        <w:rPr>
          <w:rFonts w:hint="eastAsia" w:ascii="宋体" w:hAnsi="宋体"/>
          <w:b/>
          <w:color w:val="0000FF"/>
          <w:sz w:val="32"/>
          <w:szCs w:val="32"/>
        </w:rPr>
      </w:pPr>
    </w:p>
    <w:p>
      <w:pPr>
        <w:spacing w:line="480" w:lineRule="auto"/>
        <w:rPr>
          <w:rFonts w:hint="eastAsia" w:ascii="宋体" w:hAnsi="宋体"/>
          <w:b/>
          <w:color w:val="0000FF"/>
          <w:sz w:val="32"/>
          <w:szCs w:val="32"/>
        </w:rPr>
      </w:pPr>
    </w:p>
    <w:p>
      <w:pPr>
        <w:spacing w:before="156" w:line="360" w:lineRule="auto"/>
        <w:jc w:val="center"/>
        <w:outlineLvl w:val="0"/>
        <w:rPr>
          <w:rFonts w:hint="eastAsia" w:ascii="宋体" w:hAnsi="宋体"/>
          <w:b/>
          <w:sz w:val="32"/>
          <w:szCs w:val="32"/>
          <w:shd w:val="clear" w:color="auto" w:fill="FFFFFF"/>
        </w:rPr>
      </w:pPr>
      <w:r>
        <w:rPr>
          <w:rFonts w:hint="eastAsia" w:ascii="宋体" w:hAnsi="宋体"/>
          <w:b/>
          <w:sz w:val="32"/>
          <w:szCs w:val="32"/>
        </w:rPr>
        <w:t>采 购 人：</w:t>
      </w:r>
      <w:r>
        <w:rPr>
          <w:rFonts w:hint="eastAsia" w:ascii="宋体" w:hAnsi="宋体"/>
          <w:b/>
          <w:sz w:val="32"/>
          <w:szCs w:val="32"/>
          <w:shd w:val="clear" w:color="auto" w:fill="FFFFFF"/>
        </w:rPr>
        <w:t>上海市老年医学中心</w:t>
      </w:r>
    </w:p>
    <w:p>
      <w:pPr>
        <w:pStyle w:val="12"/>
        <w:spacing w:line="360" w:lineRule="auto"/>
        <w:jc w:val="center"/>
        <w:rPr>
          <w:rFonts w:hint="eastAsia" w:ascii="宋体" w:hAnsi="宋体"/>
          <w:b/>
          <w:sz w:val="32"/>
          <w:szCs w:val="32"/>
        </w:rPr>
      </w:pPr>
      <w:r>
        <w:rPr>
          <w:rFonts w:hint="eastAsia" w:ascii="宋体" w:hAnsi="宋体"/>
          <w:b/>
          <w:sz w:val="32"/>
          <w:szCs w:val="32"/>
        </w:rPr>
        <w:t>2025年</w:t>
      </w:r>
      <w:r>
        <w:rPr>
          <w:rFonts w:hint="eastAsia" w:ascii="宋体" w:hAnsi="宋体"/>
          <w:b/>
          <w:sz w:val="32"/>
          <w:szCs w:val="32"/>
          <w:lang w:val="en-US" w:eastAsia="zh-CN"/>
        </w:rPr>
        <w:t>5</w:t>
      </w:r>
      <w:r>
        <w:rPr>
          <w:rFonts w:hint="eastAsia" w:ascii="宋体" w:hAnsi="宋体"/>
          <w:b/>
          <w:sz w:val="32"/>
          <w:szCs w:val="32"/>
        </w:rPr>
        <w:t>月</w:t>
      </w:r>
      <w:r>
        <w:rPr>
          <w:rFonts w:hint="eastAsia" w:ascii="宋体" w:hAnsi="宋体"/>
          <w:b/>
          <w:sz w:val="32"/>
          <w:szCs w:val="32"/>
          <w:lang w:val="en-US" w:eastAsia="zh-CN"/>
        </w:rPr>
        <w:t>15</w:t>
      </w:r>
      <w:r>
        <w:rPr>
          <w:rFonts w:hint="eastAsia" w:ascii="宋体" w:hAnsi="宋体"/>
          <w:b/>
          <w:sz w:val="32"/>
          <w:szCs w:val="32"/>
        </w:rPr>
        <w:t>日</w:t>
      </w:r>
    </w:p>
    <w:p>
      <w:pPr>
        <w:pStyle w:val="12"/>
        <w:spacing w:line="360" w:lineRule="auto"/>
        <w:jc w:val="center"/>
        <w:rPr>
          <w:rFonts w:hint="eastAsia" w:ascii="宋体" w:hAnsi="宋体"/>
          <w:b/>
          <w:sz w:val="32"/>
          <w:szCs w:val="32"/>
        </w:rPr>
      </w:pPr>
    </w:p>
    <w:p>
      <w:pPr>
        <w:pStyle w:val="12"/>
        <w:spacing w:line="360" w:lineRule="auto"/>
        <w:jc w:val="center"/>
        <w:rPr>
          <w:rFonts w:hint="eastAsia" w:ascii="宋体" w:hAnsi="宋体"/>
          <w:b/>
          <w:sz w:val="32"/>
          <w:szCs w:val="32"/>
        </w:rPr>
      </w:pPr>
    </w:p>
    <w:p>
      <w:pPr>
        <w:pStyle w:val="12"/>
        <w:spacing w:line="360" w:lineRule="auto"/>
        <w:jc w:val="center"/>
        <w:rPr>
          <w:rFonts w:hint="eastAsia" w:ascii="宋体" w:hAnsi="宋体"/>
          <w:b/>
          <w:sz w:val="32"/>
          <w:szCs w:val="32"/>
        </w:rPr>
      </w:pPr>
    </w:p>
    <w:p>
      <w:pPr>
        <w:pStyle w:val="12"/>
        <w:numPr>
          <w:ilvl w:val="0"/>
          <w:numId w:val="2"/>
        </w:numPr>
        <w:spacing w:line="360" w:lineRule="auto"/>
        <w:jc w:val="center"/>
        <w:rPr>
          <w:rFonts w:ascii="黑体" w:eastAsia="黑体"/>
          <w:b/>
          <w:kern w:val="28"/>
          <w:sz w:val="32"/>
          <w:szCs w:val="32"/>
        </w:rPr>
        <w:sectPr>
          <w:pgSz w:w="11906" w:h="16838"/>
          <w:pgMar w:top="1440" w:right="1800" w:bottom="1440" w:left="1800" w:header="851" w:footer="992" w:gutter="0"/>
          <w:cols w:space="425" w:num="1"/>
          <w:docGrid w:type="lines" w:linePitch="312" w:charSpace="0"/>
        </w:sectPr>
      </w:pPr>
    </w:p>
    <w:p>
      <w:pPr>
        <w:pStyle w:val="12"/>
        <w:numPr>
          <w:ilvl w:val="0"/>
          <w:numId w:val="2"/>
        </w:numPr>
        <w:spacing w:line="360" w:lineRule="auto"/>
        <w:jc w:val="center"/>
        <w:outlineLvl w:val="0"/>
        <w:rPr>
          <w:rFonts w:ascii="黑体" w:eastAsia="黑体"/>
          <w:b/>
          <w:kern w:val="28"/>
          <w:sz w:val="32"/>
          <w:szCs w:val="32"/>
        </w:rPr>
      </w:pPr>
      <w:r>
        <w:rPr>
          <w:rFonts w:hint="eastAsia" w:ascii="黑体" w:eastAsia="黑体"/>
          <w:b/>
          <w:kern w:val="28"/>
          <w:sz w:val="32"/>
          <w:szCs w:val="32"/>
        </w:rPr>
        <w:t>比选邀请函</w:t>
      </w:r>
    </w:p>
    <w:p>
      <w:pPr>
        <w:spacing w:line="480" w:lineRule="auto"/>
        <w:rPr>
          <w:rFonts w:hint="eastAsia" w:ascii="宋体" w:hAnsi="宋体"/>
          <w:kern w:val="28"/>
          <w:sz w:val="24"/>
          <w:szCs w:val="24"/>
        </w:rPr>
      </w:pPr>
      <w:r>
        <w:rPr>
          <w:rFonts w:hint="eastAsia" w:ascii="宋体" w:hAnsi="宋体"/>
          <w:color w:val="000000"/>
          <w:sz w:val="24"/>
          <w:szCs w:val="24"/>
        </w:rPr>
        <w:t xml:space="preserve">    上海市老年医学中心</w:t>
      </w:r>
      <w:r>
        <w:rPr>
          <w:rFonts w:hint="eastAsia" w:ascii="宋体" w:hAnsi="宋体"/>
          <w:color w:val="000000"/>
          <w:kern w:val="28"/>
          <w:sz w:val="24"/>
          <w:szCs w:val="24"/>
        </w:rPr>
        <w:t>（</w:t>
      </w:r>
      <w:r>
        <w:rPr>
          <w:rFonts w:hint="eastAsia" w:ascii="宋体" w:hAnsi="宋体"/>
          <w:kern w:val="28"/>
          <w:sz w:val="24"/>
          <w:szCs w:val="24"/>
        </w:rPr>
        <w:t>以下称“采购人”）拟对下述项目进行比选采购，现邀请合格的投标单位（以下简称“供应商”）参加比选：</w:t>
      </w:r>
    </w:p>
    <w:p>
      <w:pPr>
        <w:numPr>
          <w:ilvl w:val="0"/>
          <w:numId w:val="3"/>
        </w:numPr>
        <w:spacing w:line="480" w:lineRule="auto"/>
        <w:rPr>
          <w:rFonts w:hint="eastAsia" w:ascii="宋体" w:hAnsi="宋体"/>
          <w:sz w:val="24"/>
          <w:szCs w:val="24"/>
          <w:u w:val="single"/>
        </w:rPr>
      </w:pPr>
      <w:r>
        <w:rPr>
          <w:rFonts w:hint="eastAsia" w:ascii="宋体" w:hAnsi="宋体" w:cs="Arial"/>
          <w:b/>
          <w:bCs/>
          <w:sz w:val="24"/>
          <w:szCs w:val="24"/>
        </w:rPr>
        <w:t>项目名称：</w:t>
      </w:r>
      <w:r>
        <w:rPr>
          <w:rFonts w:hint="eastAsia" w:ascii="宋体" w:hAnsi="宋体"/>
          <w:sz w:val="24"/>
          <w:szCs w:val="24"/>
          <w:u w:val="single"/>
        </w:rPr>
        <w:t xml:space="preserve"> 国家传染病对接项目                                    </w:t>
      </w:r>
    </w:p>
    <w:p>
      <w:pPr>
        <w:numPr>
          <w:ilvl w:val="0"/>
          <w:numId w:val="3"/>
        </w:numPr>
        <w:spacing w:line="480" w:lineRule="auto"/>
        <w:outlineLvl w:val="1"/>
        <w:rPr>
          <w:rFonts w:hint="eastAsia" w:ascii="宋体" w:hAnsi="宋体" w:cs="Arial"/>
          <w:b/>
          <w:bCs/>
          <w:sz w:val="24"/>
          <w:szCs w:val="24"/>
        </w:rPr>
      </w:pPr>
      <w:r>
        <w:rPr>
          <w:rFonts w:hint="eastAsia" w:ascii="宋体" w:hAnsi="宋体" w:cs="Arial"/>
          <w:b/>
          <w:bCs/>
          <w:sz w:val="24"/>
          <w:szCs w:val="24"/>
        </w:rPr>
        <w:t>供应商须知：</w:t>
      </w:r>
    </w:p>
    <w:p>
      <w:pPr>
        <w:numPr>
          <w:ilvl w:val="0"/>
          <w:numId w:val="4"/>
        </w:numPr>
        <w:spacing w:line="480" w:lineRule="auto"/>
        <w:ind w:firstLine="480" w:firstLineChars="200"/>
        <w:rPr>
          <w:rFonts w:hint="eastAsia" w:ascii="宋体" w:hAnsi="宋体" w:cs="Arial"/>
          <w:sz w:val="24"/>
          <w:szCs w:val="24"/>
        </w:rPr>
      </w:pPr>
      <w:r>
        <w:rPr>
          <w:rFonts w:hint="eastAsia" w:ascii="宋体" w:hAnsi="宋体" w:cs="Arial"/>
          <w:sz w:val="24"/>
          <w:szCs w:val="24"/>
        </w:rPr>
        <w:t>具有中华人民共和国境内注册的独立法人资格及相应的经营范围，须提供加盖公章的三证合一的营业执照复印件。</w:t>
      </w:r>
    </w:p>
    <w:p>
      <w:pPr>
        <w:numPr>
          <w:ilvl w:val="0"/>
          <w:numId w:val="4"/>
        </w:numPr>
        <w:spacing w:line="480" w:lineRule="auto"/>
        <w:ind w:firstLine="480" w:firstLineChars="200"/>
        <w:rPr>
          <w:rFonts w:hint="eastAsia" w:ascii="宋体" w:hAnsi="宋体" w:cs="Arial"/>
          <w:sz w:val="24"/>
          <w:szCs w:val="24"/>
        </w:rPr>
      </w:pPr>
      <w:r>
        <w:rPr>
          <w:rFonts w:hint="eastAsia" w:ascii="宋体" w:hAnsi="宋体" w:cs="Arial"/>
          <w:sz w:val="24"/>
          <w:szCs w:val="24"/>
        </w:rPr>
        <w:t>供应商须提供法定代表人授权书（原件）。</w:t>
      </w:r>
    </w:p>
    <w:p>
      <w:pPr>
        <w:numPr>
          <w:ilvl w:val="0"/>
          <w:numId w:val="4"/>
        </w:numPr>
        <w:spacing w:line="480" w:lineRule="auto"/>
        <w:ind w:firstLine="480" w:firstLineChars="200"/>
        <w:rPr>
          <w:rFonts w:hint="eastAsia" w:ascii="宋体" w:hAnsi="宋体" w:cs="Arial"/>
          <w:sz w:val="24"/>
          <w:szCs w:val="24"/>
        </w:rPr>
      </w:pPr>
      <w:r>
        <w:rPr>
          <w:rFonts w:hint="eastAsia" w:ascii="宋体" w:hAnsi="宋体" w:cs="Arial"/>
          <w:sz w:val="24"/>
          <w:szCs w:val="24"/>
        </w:rPr>
        <w:t>供应商须提供被授权代表身份证（复印件加盖公章）。</w:t>
      </w:r>
    </w:p>
    <w:p>
      <w:pPr>
        <w:numPr>
          <w:ilvl w:val="0"/>
          <w:numId w:val="4"/>
        </w:numPr>
        <w:spacing w:line="480" w:lineRule="auto"/>
        <w:ind w:firstLine="480" w:firstLineChars="200"/>
        <w:rPr>
          <w:rFonts w:hint="eastAsia" w:ascii="宋体" w:hAnsi="宋体" w:cs="Arial"/>
          <w:sz w:val="24"/>
          <w:szCs w:val="24"/>
        </w:rPr>
      </w:pPr>
      <w:r>
        <w:rPr>
          <w:rFonts w:hint="eastAsia" w:ascii="宋体" w:hAnsi="宋体" w:cs="Arial"/>
          <w:sz w:val="24"/>
          <w:szCs w:val="24"/>
        </w:rPr>
        <w:t>至少具有三年以上行业从业经验（以营业执照最初登记日期复印件或合同复印件为准）</w:t>
      </w:r>
    </w:p>
    <w:p>
      <w:pPr>
        <w:numPr>
          <w:ilvl w:val="0"/>
          <w:numId w:val="4"/>
        </w:numPr>
        <w:spacing w:line="480" w:lineRule="auto"/>
        <w:ind w:firstLine="480" w:firstLineChars="200"/>
        <w:rPr>
          <w:rFonts w:hint="eastAsia" w:ascii="宋体" w:hAnsi="宋体" w:cs="Arial"/>
          <w:sz w:val="24"/>
          <w:szCs w:val="24"/>
        </w:rPr>
      </w:pPr>
      <w:r>
        <w:rPr>
          <w:rFonts w:hint="eastAsia" w:ascii="宋体" w:hAnsi="宋体" w:cs="Arial"/>
          <w:sz w:val="24"/>
          <w:szCs w:val="24"/>
        </w:rPr>
        <w:t>投标截止日前三年内，供应商未被“国家企业信用信息公示系统”（www.gsxt.gov.cn）列入“严重违法失信企业名单（黑名单）信息”，或被列入了“严重违法失信企业名单（黑名单）信息”且已被决定机关移出。提供供应商的“基础信息”、“列入严重违法失信企业名单（黑名单）信息”的截图（加盖公章）。</w:t>
      </w:r>
    </w:p>
    <w:p>
      <w:pPr>
        <w:numPr>
          <w:ilvl w:val="0"/>
          <w:numId w:val="3"/>
        </w:numPr>
        <w:spacing w:line="480" w:lineRule="auto"/>
        <w:outlineLvl w:val="1"/>
        <w:rPr>
          <w:rFonts w:hint="eastAsia" w:ascii="宋体" w:hAnsi="宋体" w:cs="Arial"/>
          <w:b/>
          <w:bCs/>
          <w:sz w:val="24"/>
          <w:szCs w:val="24"/>
        </w:rPr>
      </w:pPr>
      <w:r>
        <w:rPr>
          <w:rFonts w:hint="eastAsia" w:ascii="宋体" w:hAnsi="宋体" w:cs="Arial"/>
          <w:b/>
          <w:bCs/>
          <w:sz w:val="24"/>
          <w:szCs w:val="24"/>
        </w:rPr>
        <w:t>递交比选响应文件截止时间、地点及要求</w:t>
      </w:r>
    </w:p>
    <w:p>
      <w:pPr>
        <w:numPr>
          <w:ilvl w:val="0"/>
          <w:numId w:val="5"/>
        </w:numPr>
        <w:spacing w:line="480" w:lineRule="auto"/>
        <w:ind w:firstLine="480" w:firstLineChars="200"/>
        <w:rPr>
          <w:rFonts w:hint="eastAsia" w:ascii="宋体" w:hAnsi="宋体" w:cs="Arial"/>
          <w:sz w:val="24"/>
          <w:szCs w:val="24"/>
        </w:rPr>
      </w:pPr>
      <w:r>
        <w:rPr>
          <w:rFonts w:hint="eastAsia" w:ascii="宋体" w:hAnsi="宋体" w:cs="Arial"/>
          <w:sz w:val="24"/>
          <w:szCs w:val="24"/>
        </w:rPr>
        <w:t>时间：2025年5</w:t>
      </w:r>
      <w:r>
        <w:rPr>
          <w:rFonts w:ascii="宋体" w:hAnsi="宋体" w:cs="Arial"/>
          <w:sz w:val="24"/>
          <w:szCs w:val="24"/>
        </w:rPr>
        <w:t>月</w:t>
      </w:r>
      <w:r>
        <w:rPr>
          <w:rFonts w:hint="eastAsia" w:ascii="宋体" w:hAnsi="宋体" w:cs="Arial"/>
          <w:sz w:val="24"/>
          <w:szCs w:val="24"/>
        </w:rPr>
        <w:t>28</w:t>
      </w:r>
      <w:r>
        <w:rPr>
          <w:rFonts w:ascii="宋体" w:hAnsi="宋体" w:cs="Arial"/>
          <w:sz w:val="24"/>
          <w:szCs w:val="24"/>
        </w:rPr>
        <w:t>日</w:t>
      </w:r>
      <w:r>
        <w:rPr>
          <w:rFonts w:hint="eastAsia" w:ascii="宋体" w:hAnsi="宋体" w:cs="Arial"/>
          <w:sz w:val="24"/>
          <w:szCs w:val="24"/>
        </w:rPr>
        <w:t xml:space="preserve"> </w:t>
      </w:r>
      <w:r>
        <w:rPr>
          <w:rFonts w:ascii="宋体" w:hAnsi="宋体" w:cs="Arial"/>
          <w:sz w:val="24"/>
          <w:szCs w:val="24"/>
        </w:rPr>
        <w:t>17</w:t>
      </w:r>
      <w:r>
        <w:rPr>
          <w:rFonts w:hint="eastAsia" w:ascii="宋体" w:hAnsi="宋体" w:cs="Arial"/>
          <w:sz w:val="24"/>
          <w:szCs w:val="24"/>
        </w:rPr>
        <w:t>：00前</w:t>
      </w:r>
    </w:p>
    <w:p>
      <w:pPr>
        <w:numPr>
          <w:ilvl w:val="0"/>
          <w:numId w:val="5"/>
        </w:numPr>
        <w:spacing w:line="480" w:lineRule="auto"/>
        <w:ind w:firstLine="480" w:firstLineChars="200"/>
        <w:rPr>
          <w:rFonts w:hint="eastAsia" w:ascii="宋体" w:hAnsi="宋体" w:cs="Arial"/>
          <w:sz w:val="24"/>
          <w:szCs w:val="24"/>
        </w:rPr>
      </w:pPr>
      <w:r>
        <w:rPr>
          <w:rFonts w:hint="eastAsia" w:ascii="宋体" w:hAnsi="宋体" w:cs="Arial"/>
          <w:sz w:val="24"/>
          <w:szCs w:val="24"/>
        </w:rPr>
        <w:t>地点：上海市老年医学中心</w:t>
      </w:r>
      <w:r>
        <w:rPr>
          <w:rFonts w:ascii="宋体" w:hAnsi="宋体" w:cs="Arial"/>
          <w:sz w:val="24"/>
          <w:szCs w:val="24"/>
        </w:rPr>
        <w:t>5</w:t>
      </w:r>
      <w:r>
        <w:rPr>
          <w:rFonts w:hint="eastAsia" w:ascii="宋体" w:hAnsi="宋体" w:cs="Arial"/>
          <w:sz w:val="24"/>
          <w:szCs w:val="24"/>
        </w:rPr>
        <w:t>号楼2楼信息中心</w:t>
      </w:r>
    </w:p>
    <w:p>
      <w:pPr>
        <w:numPr>
          <w:ilvl w:val="0"/>
          <w:numId w:val="5"/>
        </w:numPr>
        <w:spacing w:line="480" w:lineRule="auto"/>
        <w:ind w:firstLine="480" w:firstLineChars="200"/>
        <w:rPr>
          <w:rFonts w:hint="eastAsia" w:ascii="宋体" w:hAnsi="宋体" w:cs="Arial"/>
          <w:sz w:val="24"/>
          <w:szCs w:val="24"/>
        </w:rPr>
      </w:pPr>
      <w:r>
        <w:rPr>
          <w:rFonts w:hint="eastAsia" w:ascii="宋体" w:hAnsi="宋体" w:cs="Arial"/>
          <w:sz w:val="24"/>
          <w:szCs w:val="24"/>
        </w:rPr>
        <w:t>要求: 本次招标不接受联合体投标</w:t>
      </w:r>
    </w:p>
    <w:p>
      <w:pPr>
        <w:spacing w:line="360" w:lineRule="auto"/>
        <w:ind w:firstLine="482" w:firstLineChars="200"/>
        <w:rPr>
          <w:rFonts w:hint="eastAsia" w:ascii="宋体" w:hAnsi="宋体"/>
          <w:sz w:val="28"/>
          <w:szCs w:val="28"/>
        </w:rPr>
      </w:pPr>
      <w:r>
        <w:rPr>
          <w:rFonts w:hint="eastAsia" w:ascii="宋体" w:hAnsi="宋体"/>
          <w:b/>
          <w:color w:val="FF0000"/>
          <w:sz w:val="24"/>
        </w:rPr>
        <w:t>逾期收到或不符合规定的投标文件恕不接受</w:t>
      </w:r>
      <w:r>
        <w:rPr>
          <w:rFonts w:hint="eastAsia" w:ascii="宋体" w:hAnsi="宋体"/>
          <w:color w:val="FF0000"/>
          <w:sz w:val="28"/>
          <w:szCs w:val="28"/>
        </w:rPr>
        <w:t xml:space="preserve">。  </w:t>
      </w:r>
      <w:r>
        <w:rPr>
          <w:rFonts w:hint="eastAsia" w:ascii="宋体" w:hAnsi="宋体"/>
          <w:sz w:val="28"/>
          <w:szCs w:val="28"/>
        </w:rPr>
        <w:t xml:space="preserve">                                                          </w:t>
      </w:r>
    </w:p>
    <w:p>
      <w:pPr>
        <w:numPr>
          <w:ilvl w:val="0"/>
          <w:numId w:val="3"/>
        </w:numPr>
        <w:spacing w:line="480" w:lineRule="auto"/>
        <w:outlineLvl w:val="1"/>
        <w:rPr>
          <w:rFonts w:hint="eastAsia" w:ascii="宋体" w:hAnsi="宋体" w:cs="Arial"/>
          <w:b/>
          <w:bCs/>
          <w:sz w:val="24"/>
          <w:szCs w:val="24"/>
        </w:rPr>
      </w:pPr>
      <w:r>
        <w:rPr>
          <w:rFonts w:hint="eastAsia" w:ascii="宋体" w:hAnsi="宋体" w:cs="Arial"/>
          <w:b/>
          <w:bCs/>
          <w:sz w:val="24"/>
          <w:szCs w:val="24"/>
        </w:rPr>
        <w:t>采购人地址和联系方式</w:t>
      </w:r>
    </w:p>
    <w:p>
      <w:pPr>
        <w:spacing w:line="480" w:lineRule="auto"/>
        <w:ind w:firstLine="480" w:firstLineChars="200"/>
        <w:rPr>
          <w:rFonts w:hint="eastAsia" w:ascii="宋体" w:hAnsi="宋体"/>
          <w:sz w:val="24"/>
          <w:szCs w:val="24"/>
        </w:rPr>
      </w:pPr>
      <w:r>
        <w:rPr>
          <w:rFonts w:hint="eastAsia" w:ascii="宋体" w:hAnsi="宋体"/>
          <w:sz w:val="24"/>
          <w:szCs w:val="24"/>
        </w:rPr>
        <w:t>地址：上海市闵行区春申路2560号</w:t>
      </w:r>
    </w:p>
    <w:p>
      <w:pPr>
        <w:spacing w:line="480" w:lineRule="auto"/>
        <w:ind w:firstLine="480" w:firstLineChars="200"/>
        <w:rPr>
          <w:rFonts w:hint="eastAsia" w:ascii="宋体" w:hAnsi="宋体"/>
          <w:sz w:val="24"/>
          <w:szCs w:val="24"/>
        </w:rPr>
      </w:pPr>
      <w:r>
        <w:rPr>
          <w:rFonts w:hint="eastAsia" w:ascii="宋体" w:hAnsi="宋体"/>
          <w:sz w:val="24"/>
          <w:szCs w:val="24"/>
        </w:rPr>
        <w:t>邮编：</w:t>
      </w:r>
      <w:r>
        <w:rPr>
          <w:rFonts w:ascii="宋体" w:hAnsi="宋体"/>
          <w:sz w:val="24"/>
          <w:szCs w:val="24"/>
        </w:rPr>
        <w:t>201104</w:t>
      </w:r>
      <w:r>
        <w:rPr>
          <w:rFonts w:hint="eastAsia" w:ascii="宋体" w:hAnsi="宋体"/>
          <w:sz w:val="24"/>
          <w:szCs w:val="24"/>
        </w:rPr>
        <w:t xml:space="preserve">                  联系人： 黄老师</w:t>
      </w:r>
    </w:p>
    <w:p>
      <w:pPr>
        <w:spacing w:line="480" w:lineRule="auto"/>
        <w:ind w:firstLine="480" w:firstLineChars="200"/>
        <w:rPr>
          <w:rFonts w:hint="eastAsia" w:ascii="宋体" w:hAnsi="宋体"/>
          <w:sz w:val="24"/>
          <w:szCs w:val="24"/>
        </w:rPr>
      </w:pPr>
      <w:r>
        <w:rPr>
          <w:rFonts w:hint="eastAsia" w:ascii="宋体" w:hAnsi="宋体"/>
          <w:sz w:val="24"/>
          <w:szCs w:val="24"/>
        </w:rPr>
        <w:t>电话：</w:t>
      </w:r>
      <w:r>
        <w:rPr>
          <w:rFonts w:ascii="宋体" w:hAnsi="宋体"/>
          <w:sz w:val="24"/>
          <w:szCs w:val="24"/>
        </w:rPr>
        <w:t>021-31116031</w:t>
      </w:r>
      <w:r>
        <w:rPr>
          <w:rFonts w:hint="eastAsia" w:ascii="宋体" w:hAnsi="宋体"/>
          <w:sz w:val="24"/>
          <w:szCs w:val="24"/>
        </w:rPr>
        <w:t xml:space="preserve">            传  真： </w:t>
      </w:r>
    </w:p>
    <w:p>
      <w:pPr>
        <w:spacing w:line="480" w:lineRule="auto"/>
        <w:ind w:firstLine="480" w:firstLineChars="200"/>
        <w:rPr>
          <w:rFonts w:hint="eastAsia" w:ascii="宋体" w:hAnsi="宋体"/>
          <w:sz w:val="24"/>
          <w:szCs w:val="24"/>
        </w:rPr>
      </w:pPr>
      <w:r>
        <w:rPr>
          <w:rFonts w:ascii="宋体" w:hAnsi="宋体"/>
          <w:sz w:val="24"/>
          <w:szCs w:val="24"/>
        </w:rPr>
        <w:t xml:space="preserve">  </w:t>
      </w:r>
      <w:r>
        <w:rPr>
          <w:rFonts w:hint="eastAsia" w:ascii="宋体" w:hAnsi="宋体"/>
          <w:sz w:val="24"/>
          <w:szCs w:val="24"/>
        </w:rPr>
        <w:t xml:space="preserve">                                         </w:t>
      </w:r>
    </w:p>
    <w:p>
      <w:pPr>
        <w:spacing w:line="480" w:lineRule="auto"/>
        <w:jc w:val="right"/>
        <w:rPr>
          <w:rFonts w:hint="eastAsia" w:ascii="宋体" w:hAnsi="宋体"/>
          <w:sz w:val="24"/>
          <w:szCs w:val="24"/>
        </w:rPr>
      </w:pPr>
      <w:r>
        <w:rPr>
          <w:rFonts w:hint="eastAsia" w:ascii="宋体" w:hAnsi="宋体"/>
          <w:sz w:val="24"/>
          <w:szCs w:val="24"/>
        </w:rPr>
        <w:t>上海市老年医学中心 信息中心</w:t>
      </w:r>
    </w:p>
    <w:p>
      <w:pPr>
        <w:spacing w:line="480" w:lineRule="auto"/>
        <w:jc w:val="right"/>
        <w:rPr>
          <w:rFonts w:hint="eastAsia" w:ascii="宋体" w:hAnsi="宋体"/>
          <w:sz w:val="24"/>
          <w:szCs w:val="24"/>
        </w:rPr>
      </w:pPr>
      <w:r>
        <w:rPr>
          <w:rFonts w:hint="eastAsia" w:ascii="宋体" w:hAnsi="宋体"/>
          <w:sz w:val="24"/>
          <w:szCs w:val="24"/>
        </w:rPr>
        <w:t>2025年5月1</w:t>
      </w:r>
      <w:r>
        <w:rPr>
          <w:rFonts w:hint="eastAsia" w:ascii="宋体" w:hAnsi="宋体"/>
          <w:sz w:val="24"/>
          <w:szCs w:val="24"/>
          <w:lang w:val="en-US" w:eastAsia="zh-CN"/>
        </w:rPr>
        <w:t>5</w:t>
      </w:r>
      <w:r>
        <w:rPr>
          <w:rFonts w:hint="eastAsia" w:ascii="宋体" w:hAnsi="宋体"/>
          <w:sz w:val="24"/>
          <w:szCs w:val="24"/>
        </w:rPr>
        <w:t>日</w:t>
      </w: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pStyle w:val="12"/>
        <w:numPr>
          <w:ilvl w:val="0"/>
          <w:numId w:val="2"/>
        </w:numPr>
        <w:spacing w:line="360" w:lineRule="auto"/>
        <w:jc w:val="center"/>
        <w:outlineLvl w:val="0"/>
        <w:rPr>
          <w:rFonts w:ascii="黑体" w:eastAsia="黑体"/>
          <w:b/>
          <w:kern w:val="28"/>
          <w:sz w:val="32"/>
          <w:szCs w:val="32"/>
        </w:rPr>
      </w:pPr>
      <w:r>
        <w:rPr>
          <w:rFonts w:hint="eastAsia" w:ascii="黑体" w:eastAsia="黑体"/>
          <w:b/>
          <w:kern w:val="28"/>
          <w:sz w:val="32"/>
          <w:szCs w:val="32"/>
        </w:rPr>
        <w:t>比选须知</w:t>
      </w:r>
    </w:p>
    <w:p>
      <w:pPr>
        <w:spacing w:line="480" w:lineRule="auto"/>
        <w:outlineLvl w:val="1"/>
        <w:rPr>
          <w:rFonts w:hint="eastAsia" w:ascii="宋体" w:hAnsi="宋体"/>
          <w:b/>
          <w:bCs/>
          <w:sz w:val="24"/>
          <w:szCs w:val="24"/>
        </w:rPr>
      </w:pPr>
      <w:r>
        <w:rPr>
          <w:rFonts w:hint="eastAsia" w:ascii="宋体" w:hAnsi="宋体"/>
          <w:b/>
          <w:bCs/>
          <w:sz w:val="24"/>
          <w:szCs w:val="24"/>
        </w:rPr>
        <w:t>一、比选文件至少包括下列内容</w:t>
      </w:r>
    </w:p>
    <w:p>
      <w:pPr>
        <w:spacing w:line="480" w:lineRule="auto"/>
        <w:ind w:firstLine="480" w:firstLineChars="200"/>
        <w:rPr>
          <w:rFonts w:hint="eastAsia" w:ascii="宋体" w:hAnsi="宋体"/>
          <w:sz w:val="24"/>
          <w:szCs w:val="24"/>
        </w:rPr>
      </w:pPr>
      <w:r>
        <w:rPr>
          <w:rFonts w:hint="eastAsia" w:ascii="宋体" w:hAnsi="宋体"/>
          <w:sz w:val="24"/>
          <w:szCs w:val="24"/>
        </w:rPr>
        <w:t>1、投标单位报价一览表（格式参见附件一）</w:t>
      </w:r>
    </w:p>
    <w:p>
      <w:pPr>
        <w:spacing w:line="480" w:lineRule="auto"/>
        <w:ind w:firstLine="480" w:firstLineChars="200"/>
        <w:rPr>
          <w:rFonts w:hint="eastAsia" w:ascii="宋体" w:hAnsi="宋体"/>
          <w:sz w:val="24"/>
          <w:szCs w:val="24"/>
        </w:rPr>
      </w:pPr>
      <w:r>
        <w:rPr>
          <w:rFonts w:hint="eastAsia" w:ascii="宋体" w:hAnsi="宋体"/>
          <w:sz w:val="24"/>
          <w:szCs w:val="24"/>
        </w:rPr>
        <w:t>2、投标单位基本情况介绍（格式参见附件二）</w:t>
      </w:r>
    </w:p>
    <w:p>
      <w:pPr>
        <w:spacing w:line="480" w:lineRule="auto"/>
        <w:ind w:firstLine="480" w:firstLineChars="200"/>
        <w:rPr>
          <w:rFonts w:hint="eastAsia" w:ascii="宋体" w:hAnsi="宋体"/>
          <w:sz w:val="24"/>
        </w:rPr>
      </w:pPr>
      <w:r>
        <w:rPr>
          <w:rFonts w:hint="eastAsia" w:ascii="宋体" w:hAnsi="宋体"/>
          <w:sz w:val="24"/>
          <w:szCs w:val="24"/>
        </w:rPr>
        <w:t>3、投标单位</w:t>
      </w:r>
      <w:r>
        <w:rPr>
          <w:rFonts w:hint="eastAsia" w:ascii="宋体" w:hAnsi="宋体"/>
          <w:sz w:val="24"/>
        </w:rPr>
        <w:t>法定代表人授权书（格式参见附件三）</w:t>
      </w:r>
    </w:p>
    <w:p>
      <w:pPr>
        <w:spacing w:line="480" w:lineRule="auto"/>
        <w:ind w:firstLine="480" w:firstLineChars="200"/>
        <w:rPr>
          <w:rFonts w:hint="eastAsia" w:ascii="宋体" w:hAnsi="宋体"/>
          <w:sz w:val="24"/>
        </w:rPr>
      </w:pPr>
      <w:r>
        <w:rPr>
          <w:rFonts w:hint="eastAsia" w:ascii="宋体" w:hAnsi="宋体"/>
          <w:sz w:val="24"/>
        </w:rPr>
        <w:t>4、近三年行业内相关项目业绩一览表（格式参见附件四）</w:t>
      </w:r>
    </w:p>
    <w:p>
      <w:pPr>
        <w:spacing w:line="480" w:lineRule="auto"/>
        <w:ind w:firstLine="480" w:firstLineChars="200"/>
        <w:rPr>
          <w:rFonts w:hint="eastAsia" w:ascii="宋体" w:hAnsi="宋体"/>
          <w:sz w:val="24"/>
        </w:rPr>
      </w:pPr>
      <w:r>
        <w:rPr>
          <w:rFonts w:hint="eastAsia" w:ascii="宋体" w:hAnsi="宋体"/>
          <w:sz w:val="24"/>
        </w:rPr>
        <w:t>5、项目响应方案</w:t>
      </w:r>
    </w:p>
    <w:p>
      <w:pPr>
        <w:spacing w:line="480" w:lineRule="auto"/>
        <w:ind w:firstLine="480" w:firstLineChars="200"/>
        <w:rPr>
          <w:rFonts w:hint="eastAsia" w:ascii="宋体" w:hAnsi="宋体"/>
          <w:sz w:val="24"/>
          <w:szCs w:val="24"/>
        </w:rPr>
      </w:pPr>
      <w:r>
        <w:rPr>
          <w:rFonts w:hint="eastAsia" w:ascii="宋体" w:hAnsi="宋体"/>
          <w:sz w:val="24"/>
          <w:szCs w:val="24"/>
        </w:rPr>
        <w:t>6、其他相关文件</w:t>
      </w:r>
    </w:p>
    <w:p>
      <w:pPr>
        <w:spacing w:line="480" w:lineRule="auto"/>
        <w:outlineLvl w:val="1"/>
        <w:rPr>
          <w:rFonts w:hint="eastAsia" w:ascii="宋体" w:hAnsi="宋体"/>
          <w:b/>
          <w:bCs/>
          <w:sz w:val="24"/>
          <w:szCs w:val="24"/>
        </w:rPr>
      </w:pPr>
      <w:r>
        <w:rPr>
          <w:rFonts w:hint="eastAsia" w:ascii="宋体" w:hAnsi="宋体"/>
          <w:b/>
          <w:bCs/>
          <w:sz w:val="24"/>
          <w:szCs w:val="24"/>
        </w:rPr>
        <w:t>二、供应商资质证明文件，应包括但不限于下列部分</w:t>
      </w:r>
    </w:p>
    <w:p>
      <w:pPr>
        <w:spacing w:line="480" w:lineRule="auto"/>
        <w:ind w:firstLine="480" w:firstLineChars="200"/>
        <w:rPr>
          <w:rFonts w:hint="eastAsia" w:ascii="宋体" w:hAnsi="宋体"/>
          <w:sz w:val="24"/>
          <w:szCs w:val="24"/>
        </w:rPr>
      </w:pPr>
      <w:r>
        <w:rPr>
          <w:rFonts w:hint="eastAsia" w:ascii="宋体" w:hAnsi="宋体"/>
          <w:sz w:val="24"/>
          <w:szCs w:val="24"/>
        </w:rPr>
        <w:t>1、营业执照复印件（盖公司公章）</w:t>
      </w:r>
    </w:p>
    <w:p>
      <w:pPr>
        <w:spacing w:line="480" w:lineRule="auto"/>
        <w:ind w:firstLine="480" w:firstLineChars="200"/>
        <w:rPr>
          <w:rFonts w:hint="eastAsia" w:ascii="宋体" w:hAnsi="宋体"/>
          <w:color w:val="0000FF"/>
          <w:sz w:val="24"/>
          <w:szCs w:val="24"/>
        </w:rPr>
      </w:pPr>
      <w:r>
        <w:rPr>
          <w:rFonts w:hint="eastAsia" w:ascii="宋体" w:hAnsi="宋体"/>
          <w:color w:val="0000FF"/>
          <w:sz w:val="24"/>
          <w:szCs w:val="24"/>
        </w:rPr>
        <w:t>2、供应商必须提交的资料（见第一部分：供应商须知）</w:t>
      </w:r>
    </w:p>
    <w:p>
      <w:pPr>
        <w:spacing w:line="480" w:lineRule="auto"/>
        <w:ind w:firstLine="480" w:firstLineChars="200"/>
        <w:rPr>
          <w:rFonts w:hint="eastAsia" w:ascii="宋体" w:hAnsi="宋体"/>
          <w:sz w:val="24"/>
          <w:szCs w:val="24"/>
        </w:rPr>
      </w:pPr>
      <w:r>
        <w:rPr>
          <w:rFonts w:hint="eastAsia" w:ascii="宋体" w:hAnsi="宋体"/>
          <w:sz w:val="24"/>
          <w:szCs w:val="24"/>
        </w:rPr>
        <w:t>3、供应商认为需要提交的其他资质证书的复印件</w:t>
      </w:r>
    </w:p>
    <w:p>
      <w:pPr>
        <w:spacing w:line="480" w:lineRule="auto"/>
        <w:rPr>
          <w:rFonts w:hint="eastAsia" w:ascii="宋体" w:hAnsi="宋体"/>
          <w:b/>
          <w:bCs/>
          <w:sz w:val="24"/>
          <w:szCs w:val="24"/>
        </w:rPr>
      </w:pPr>
      <w:r>
        <w:rPr>
          <w:rFonts w:hint="eastAsia" w:ascii="宋体" w:hAnsi="宋体"/>
          <w:b/>
          <w:bCs/>
          <w:sz w:val="24"/>
          <w:szCs w:val="24"/>
        </w:rPr>
        <w:t>三、比选文件有效期：报价文件送达之日起六十天内有效。</w:t>
      </w:r>
    </w:p>
    <w:p>
      <w:pPr>
        <w:spacing w:line="480" w:lineRule="auto"/>
        <w:rPr>
          <w:rFonts w:hint="eastAsia" w:ascii="宋体" w:hAnsi="宋体"/>
          <w:b/>
          <w:bCs/>
          <w:sz w:val="24"/>
          <w:szCs w:val="24"/>
        </w:rPr>
      </w:pPr>
      <w:r>
        <w:rPr>
          <w:rFonts w:hint="eastAsia" w:ascii="宋体" w:hAnsi="宋体"/>
          <w:b/>
          <w:bCs/>
          <w:sz w:val="24"/>
          <w:szCs w:val="24"/>
        </w:rPr>
        <w:t>四、比选文件的递交</w:t>
      </w:r>
    </w:p>
    <w:p>
      <w:pPr>
        <w:spacing w:line="480" w:lineRule="auto"/>
        <w:ind w:firstLine="480" w:firstLineChars="200"/>
        <w:rPr>
          <w:rFonts w:hint="eastAsia" w:ascii="宋体" w:hAnsi="宋体"/>
          <w:sz w:val="24"/>
          <w:szCs w:val="24"/>
        </w:rPr>
      </w:pPr>
      <w:r>
        <w:rPr>
          <w:rFonts w:hint="eastAsia" w:ascii="宋体" w:hAnsi="宋体"/>
          <w:sz w:val="24"/>
          <w:szCs w:val="24"/>
        </w:rPr>
        <w:t>1、供应商应将报价文件</w:t>
      </w:r>
      <w:r>
        <w:rPr>
          <w:rFonts w:hint="eastAsia" w:ascii="宋体" w:hAnsi="宋体" w:cs="宋体"/>
          <w:b/>
          <w:spacing w:val="8"/>
          <w:sz w:val="24"/>
          <w:szCs w:val="24"/>
        </w:rPr>
        <w:t>正本壹份，副本壹份</w:t>
      </w:r>
      <w:r>
        <w:rPr>
          <w:rFonts w:hint="eastAsia" w:ascii="宋体" w:hAnsi="宋体"/>
          <w:sz w:val="24"/>
          <w:szCs w:val="24"/>
        </w:rPr>
        <w:t>，统一密封于一个信封（包装）中。</w:t>
      </w:r>
    </w:p>
    <w:p>
      <w:pPr>
        <w:spacing w:line="480" w:lineRule="auto"/>
        <w:ind w:firstLine="480" w:firstLineChars="200"/>
        <w:rPr>
          <w:rFonts w:hint="eastAsia" w:ascii="宋体" w:hAnsi="宋体"/>
          <w:sz w:val="24"/>
          <w:szCs w:val="24"/>
        </w:rPr>
      </w:pPr>
      <w:r>
        <w:rPr>
          <w:rFonts w:hint="eastAsia" w:ascii="宋体" w:hAnsi="宋体"/>
          <w:sz w:val="24"/>
          <w:szCs w:val="24"/>
        </w:rPr>
        <w:t>2、信封（包装）应记载项目名称、投标单位名称、投标单位地址及联系电话，信封封套的骑缝处须加盖公章。</w:t>
      </w:r>
    </w:p>
    <w:p>
      <w:pPr>
        <w:spacing w:line="360" w:lineRule="auto"/>
        <w:jc w:val="center"/>
        <w:rPr>
          <w:rFonts w:hint="eastAsia" w:ascii="黑体" w:hAnsi="宋体" w:eastAsia="黑体"/>
          <w:b/>
          <w:kern w:val="28"/>
          <w:sz w:val="30"/>
          <w:szCs w:val="30"/>
        </w:rPr>
      </w:pPr>
    </w:p>
    <w:p>
      <w:pPr>
        <w:spacing w:line="360" w:lineRule="auto"/>
        <w:jc w:val="center"/>
        <w:rPr>
          <w:rFonts w:hint="eastAsia" w:ascii="黑体" w:hAnsi="宋体" w:eastAsia="黑体"/>
          <w:b/>
          <w:kern w:val="28"/>
          <w:sz w:val="30"/>
          <w:szCs w:val="30"/>
        </w:rPr>
      </w:pPr>
    </w:p>
    <w:p>
      <w:pPr>
        <w:spacing w:line="360" w:lineRule="auto"/>
        <w:jc w:val="center"/>
        <w:rPr>
          <w:rFonts w:hint="eastAsia" w:ascii="黑体" w:hAnsi="宋体" w:eastAsia="黑体"/>
          <w:b/>
          <w:kern w:val="28"/>
          <w:sz w:val="30"/>
          <w:szCs w:val="30"/>
        </w:rPr>
      </w:pPr>
    </w:p>
    <w:p>
      <w:pPr>
        <w:spacing w:line="360" w:lineRule="auto"/>
        <w:jc w:val="center"/>
        <w:rPr>
          <w:rFonts w:hint="eastAsia" w:ascii="黑体" w:hAnsi="宋体" w:eastAsia="黑体"/>
          <w:b/>
          <w:kern w:val="28"/>
          <w:sz w:val="30"/>
          <w:szCs w:val="30"/>
        </w:rPr>
      </w:pPr>
    </w:p>
    <w:p>
      <w:pPr>
        <w:pStyle w:val="12"/>
        <w:numPr>
          <w:ilvl w:val="0"/>
          <w:numId w:val="2"/>
        </w:numPr>
        <w:spacing w:line="360" w:lineRule="auto"/>
        <w:jc w:val="center"/>
        <w:outlineLvl w:val="0"/>
        <w:rPr>
          <w:rFonts w:ascii="黑体" w:eastAsia="黑体"/>
          <w:b/>
          <w:kern w:val="28"/>
          <w:sz w:val="32"/>
          <w:szCs w:val="32"/>
        </w:rPr>
      </w:pPr>
      <w:r>
        <w:rPr>
          <w:rFonts w:hint="eastAsia" w:ascii="黑体" w:eastAsia="黑体"/>
          <w:b/>
          <w:kern w:val="28"/>
          <w:sz w:val="32"/>
          <w:szCs w:val="32"/>
        </w:rPr>
        <w:t>采购需求</w:t>
      </w:r>
    </w:p>
    <w:p>
      <w:pPr>
        <w:numPr>
          <w:ilvl w:val="0"/>
          <w:numId w:val="6"/>
        </w:numPr>
        <w:spacing w:line="480" w:lineRule="auto"/>
        <w:outlineLvl w:val="1"/>
        <w:rPr>
          <w:rFonts w:hint="eastAsia" w:ascii="宋体" w:hAnsi="宋体"/>
          <w:b/>
          <w:bCs/>
          <w:sz w:val="30"/>
          <w:szCs w:val="30"/>
        </w:rPr>
      </w:pPr>
      <w:r>
        <w:rPr>
          <w:rFonts w:hint="eastAsia" w:ascii="宋体" w:hAnsi="宋体"/>
          <w:b/>
          <w:bCs/>
          <w:sz w:val="30"/>
          <w:szCs w:val="30"/>
        </w:rPr>
        <w:t>预算：6万元</w:t>
      </w:r>
    </w:p>
    <w:p>
      <w:pPr>
        <w:numPr>
          <w:ilvl w:val="0"/>
          <w:numId w:val="6"/>
        </w:numPr>
        <w:spacing w:line="480" w:lineRule="auto"/>
        <w:outlineLvl w:val="1"/>
        <w:rPr>
          <w:rFonts w:hint="eastAsia" w:ascii="宋体" w:hAnsi="宋体"/>
          <w:b/>
          <w:bCs/>
          <w:sz w:val="30"/>
          <w:szCs w:val="30"/>
        </w:rPr>
      </w:pPr>
      <w:r>
        <w:rPr>
          <w:rFonts w:hint="eastAsia" w:ascii="宋体" w:hAnsi="宋体"/>
          <w:b/>
          <w:bCs/>
          <w:sz w:val="30"/>
          <w:szCs w:val="30"/>
        </w:rPr>
        <w:t>技术参数要求</w:t>
      </w:r>
    </w:p>
    <w:tbl>
      <w:tblPr>
        <w:tblStyle w:val="18"/>
        <w:tblW w:w="8203" w:type="dxa"/>
        <w:tblInd w:w="88" w:type="dxa"/>
        <w:tblLayout w:type="fixed"/>
        <w:tblCellMar>
          <w:top w:w="0" w:type="dxa"/>
          <w:left w:w="108" w:type="dxa"/>
          <w:bottom w:w="0" w:type="dxa"/>
          <w:right w:w="108" w:type="dxa"/>
        </w:tblCellMar>
      </w:tblPr>
      <w:tblGrid>
        <w:gridCol w:w="438"/>
        <w:gridCol w:w="2867"/>
        <w:gridCol w:w="4898"/>
      </w:tblGrid>
      <w:tr>
        <w:tblPrEx>
          <w:tblCellMar>
            <w:top w:w="0" w:type="dxa"/>
            <w:left w:w="108" w:type="dxa"/>
            <w:bottom w:w="0" w:type="dxa"/>
            <w:right w:w="108" w:type="dxa"/>
          </w:tblCellMar>
        </w:tblPrEx>
        <w:trPr>
          <w:trHeight w:val="336" w:hRule="atLeast"/>
        </w:trPr>
        <w:tc>
          <w:tcPr>
            <w:tcW w:w="438" w:type="dxa"/>
            <w:tcBorders>
              <w:top w:val="single" w:color="000000" w:sz="4" w:space="0"/>
              <w:left w:val="single" w:color="000000" w:sz="4" w:space="0"/>
              <w:bottom w:val="single" w:color="000000" w:sz="4" w:space="0"/>
              <w:right w:val="single" w:color="000000" w:sz="4" w:space="0"/>
            </w:tcBorders>
            <w:shd w:val="clear" w:color="auto" w:fill="EF949F"/>
            <w:noWrap/>
            <w:vAlign w:val="center"/>
          </w:tcPr>
          <w:p>
            <w:pPr>
              <w:widowControl/>
              <w:jc w:val="left"/>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序号</w:t>
            </w:r>
          </w:p>
        </w:tc>
        <w:tc>
          <w:tcPr>
            <w:tcW w:w="2867" w:type="dxa"/>
            <w:tcBorders>
              <w:top w:val="single" w:color="000000" w:sz="4" w:space="0"/>
              <w:left w:val="single" w:color="000000" w:sz="4" w:space="0"/>
              <w:bottom w:val="single" w:color="000000" w:sz="4" w:space="0"/>
              <w:right w:val="single" w:color="000000" w:sz="4" w:space="0"/>
            </w:tcBorders>
            <w:shd w:val="clear" w:color="auto" w:fill="EF949F"/>
            <w:noWrap/>
            <w:vAlign w:val="center"/>
          </w:tcPr>
          <w:p>
            <w:pPr>
              <w:widowControl/>
              <w:jc w:val="left"/>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模块</w:t>
            </w:r>
          </w:p>
        </w:tc>
        <w:tc>
          <w:tcPr>
            <w:tcW w:w="4898" w:type="dxa"/>
            <w:tcBorders>
              <w:top w:val="single" w:color="000000" w:sz="4" w:space="0"/>
              <w:left w:val="single" w:color="000000" w:sz="4" w:space="0"/>
              <w:bottom w:val="single" w:color="000000" w:sz="4" w:space="0"/>
              <w:right w:val="single" w:color="000000" w:sz="4" w:space="0"/>
            </w:tcBorders>
            <w:shd w:val="clear" w:color="auto" w:fill="EF949F"/>
            <w:noWrap/>
            <w:vAlign w:val="center"/>
          </w:tcPr>
          <w:p>
            <w:pPr>
              <w:widowControl/>
              <w:jc w:val="left"/>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功能指标要求</w:t>
            </w:r>
          </w:p>
        </w:tc>
      </w:tr>
      <w:tr>
        <w:tblPrEx>
          <w:tblCellMar>
            <w:top w:w="0" w:type="dxa"/>
            <w:left w:w="108" w:type="dxa"/>
            <w:bottom w:w="0" w:type="dxa"/>
            <w:right w:w="108" w:type="dxa"/>
          </w:tblCellMar>
        </w:tblPrEx>
        <w:trPr>
          <w:trHeight w:val="74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国家传染病平台对接</w:t>
            </w:r>
          </w:p>
        </w:tc>
        <w:tc>
          <w:tcPr>
            <w:tcW w:w="4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（1）院内系统改造和数据映射</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（2）同步院内信息系统诊疗数据至前置软件数据库</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（3）患者基本信息表数据操作API对接</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（4）诊疗活动信息表数据操作API对接</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（5）传染病报告卡数据操作API对接</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（6）门（急）诊病历表数据操作API对接</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（7）门（急）诊留观记录表数据操作API对接</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（8）入院记录表数据操作API对接</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（9）住院首次病程记录表数据操作API对接</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（10）住院日常病程记录表数据操作API对接</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（11）住院病案首页表数据操作API对接</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（12）出院记录表数据操作API对接</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（13）检查报告表数据操作API对接</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（14）检查报告项目表数据操作API对接</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（15）检验报告表数据操作API对接</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（16）检验报告项目表数据操作API对接</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（17）医嘱处方信息表数据操作API对接</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（18）医嘱处方条目表数据操作API对接</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（19）死亡信息表数据操作API对接</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（20）生命体征护理记录单数据操作API对接</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（21）医院信息系统用户信息表数据操作API对接</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（22）医院信息系统科室信息数据操作API对接</w:t>
            </w:r>
          </w:p>
        </w:tc>
      </w:tr>
      <w:tr>
        <w:tblPrEx>
          <w:tblCellMar>
            <w:top w:w="0" w:type="dxa"/>
            <w:left w:w="108" w:type="dxa"/>
            <w:bottom w:w="0" w:type="dxa"/>
            <w:right w:w="108" w:type="dxa"/>
          </w:tblCellMar>
        </w:tblPrEx>
        <w:trPr>
          <w:trHeight w:val="74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2</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交换机</w:t>
            </w:r>
          </w:p>
        </w:tc>
        <w:tc>
          <w:tcPr>
            <w:tcW w:w="4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数量：1台</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交换容量≥672Gbps</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包转发率≥171Mpps</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为了提高设备供电的可靠性，支持交流和直流电源，支持电源1+1主备</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为了提高设备散热的可靠性，支持风扇散热</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CPU和LSW要求国产化</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24个 10/100/1000Base-T 以太网端口，4个万兆 SFP+；</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支持专用堆叠口，不占用业务口带宽，堆叠带宽（双向）＞ 40Gbps</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支持4K VLAN，支持Voice VLAN、支持端口VLAN、协议VLAN、IP子网VLAN</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支持IEEE 802.1d(STP), 802.w(RSTP), 802.1s(MSTP)</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支持静态路由、RIP、OSPF、RIPng、OSPFv3，ISIS，ISISv6，BGP，BGP4+</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支持DRR、SP、DRR+SP队列调度算法</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支持双向端口限速、广播风暴抑制功能</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支持堆叠，主机堆叠数不小于9台</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自带3年原厂维保</w:t>
            </w:r>
          </w:p>
        </w:tc>
      </w:tr>
      <w:tr>
        <w:tblPrEx>
          <w:tblCellMar>
            <w:top w:w="0" w:type="dxa"/>
            <w:left w:w="108" w:type="dxa"/>
            <w:bottom w:w="0" w:type="dxa"/>
            <w:right w:w="108" w:type="dxa"/>
          </w:tblCellMar>
        </w:tblPrEx>
        <w:trPr>
          <w:trHeight w:val="74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3</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防火墙</w:t>
            </w:r>
          </w:p>
        </w:tc>
        <w:tc>
          <w:tcPr>
            <w:tcW w:w="4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数量：1台</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防火墙吞吐量≥2.5Gbps，最大并发连接数≥300万，每秒新建连接数≥8万 </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IPSec VPN隧道数≥4000，SSL VPN并发在线用户数≥500</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实配：千兆Combo接口≥8，千兆电口≥2，万兆光口≥2</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实配：双电源，实配虚拟防火墙数量≥100</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严格前后风道</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支持静态路由、策略路由、RIP、OSPF、BGP、ISIS等路由协议</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可根据目的地址智能优选运营商链路，支持主备接口配置以及按比例分配的负载分担方式</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可识别应用层协议数量≥6000种</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系统预定义IPS签名数量≥12000，CVE和CNNVD编号的签名条目数不得少于8000，支持用户自定义签名规则</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支持URL识别能力和URL地址识别库，云端URL识别库≥1.2亿</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支持对常见应用服务（HTTP、FTP、SSH、SMTP、IMAP）和数据库软件（MySQL、Oracle、MSSQL）的口令暴力破解防护功能；</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开放RESTCONF，NETCONF等北向接口，对接第三方的管理平台；</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自带3年原厂维保</w:t>
            </w:r>
          </w:p>
        </w:tc>
      </w:tr>
    </w:tbl>
    <w:p>
      <w:pPr>
        <w:spacing w:line="360" w:lineRule="auto"/>
        <w:rPr>
          <w:rFonts w:hint="eastAsia" w:asciiTheme="minorEastAsia" w:hAnsiTheme="minorEastAsia" w:cstheme="minorEastAsia"/>
          <w:bCs/>
          <w:kern w:val="28"/>
          <w:sz w:val="24"/>
          <w:szCs w:val="24"/>
        </w:rPr>
      </w:pPr>
    </w:p>
    <w:p>
      <w:pPr>
        <w:numPr>
          <w:ilvl w:val="0"/>
          <w:numId w:val="6"/>
        </w:numPr>
        <w:spacing w:line="480" w:lineRule="auto"/>
        <w:outlineLvl w:val="1"/>
        <w:rPr>
          <w:rFonts w:hint="eastAsia" w:ascii="宋体" w:hAnsi="宋体"/>
          <w:b/>
          <w:bCs/>
          <w:sz w:val="30"/>
          <w:szCs w:val="30"/>
        </w:rPr>
      </w:pPr>
      <w:r>
        <w:rPr>
          <w:rFonts w:hint="eastAsia" w:ascii="宋体" w:hAnsi="宋体"/>
          <w:b/>
          <w:bCs/>
          <w:sz w:val="30"/>
          <w:szCs w:val="30"/>
        </w:rPr>
        <w:t>知识产权归属</w:t>
      </w:r>
    </w:p>
    <w:p>
      <w:pPr>
        <w:ind w:firstLine="560" w:firstLineChars="200"/>
        <w:rPr>
          <w:rFonts w:hint="eastAsia" w:ascii="宋体" w:hAnsi="宋体"/>
          <w:bCs/>
          <w:sz w:val="28"/>
          <w:szCs w:val="28"/>
        </w:rPr>
      </w:pPr>
      <w:r>
        <w:rPr>
          <w:rFonts w:hint="eastAsia" w:ascii="宋体" w:hAnsi="宋体"/>
          <w:bCs/>
          <w:sz w:val="28"/>
          <w:szCs w:val="28"/>
        </w:rPr>
        <w:t>1、乙方因履行本项目而产生的所有成果（包括但不限于甲方委托开发的软件、源程序、数据文件、文档、记录、工作日志、或其它和该合同有关的资料，以及阶段性、过程性成果等相关资料）的知识产权，归甲方所有并使用，乙方就此不做任何的权利保留，乙方应配合甲方进行相关权利登记或申请。未经甲方书面同意，乙方不得以任何形式使用或许可他人使用本项目成果的相关内容，不得擅自对外公开发表或向任何第三方透露。</w:t>
      </w:r>
    </w:p>
    <w:p>
      <w:pPr>
        <w:ind w:firstLine="560" w:firstLineChars="200"/>
        <w:rPr>
          <w:rFonts w:hint="eastAsia" w:ascii="宋体" w:hAnsi="宋体"/>
          <w:bCs/>
          <w:sz w:val="28"/>
          <w:szCs w:val="28"/>
        </w:rPr>
      </w:pPr>
      <w:r>
        <w:rPr>
          <w:rFonts w:hint="eastAsia" w:ascii="宋体" w:hAnsi="宋体"/>
          <w:bCs/>
          <w:sz w:val="28"/>
          <w:szCs w:val="28"/>
        </w:rPr>
        <w:t>2、 在不影响上述条款规定的由甲方取得所有成果的知识产权的前提下，双方因履行本项目而被授权接触或使用对方之知识产权（包括但不限于商标、专利、著作权等），和/或任何其他相关资料、数据等涉及的任何权利，均不视为向另一方转让上述权利或在本项目范围外授权许可另一方使用上述权利，上述权利仍应属于提供方，并仅可使用于本项目，被授权接触或使用方未经提供方书面同意，不得擅自挪作他用。</w:t>
      </w:r>
    </w:p>
    <w:p>
      <w:pPr>
        <w:ind w:firstLine="560" w:firstLineChars="200"/>
        <w:rPr>
          <w:rFonts w:hint="eastAsia" w:ascii="宋体" w:hAnsi="宋体"/>
          <w:bCs/>
          <w:sz w:val="28"/>
          <w:szCs w:val="28"/>
        </w:rPr>
      </w:pPr>
      <w:r>
        <w:rPr>
          <w:rFonts w:hint="eastAsia" w:ascii="宋体" w:hAnsi="宋体"/>
          <w:bCs/>
          <w:sz w:val="28"/>
          <w:szCs w:val="28"/>
        </w:rPr>
        <w:t>3、支撑该软件开发和运行的第三方编制的软件的知识产权仍属于第三方。</w:t>
      </w:r>
    </w:p>
    <w:p>
      <w:pPr>
        <w:ind w:firstLine="560" w:firstLineChars="200"/>
        <w:rPr>
          <w:rFonts w:hint="eastAsia" w:ascii="宋体" w:hAnsi="宋体"/>
          <w:b/>
          <w:bCs/>
          <w:sz w:val="30"/>
          <w:szCs w:val="30"/>
        </w:rPr>
      </w:pPr>
      <w:r>
        <w:rPr>
          <w:rFonts w:hint="eastAsia" w:ascii="宋体" w:hAnsi="宋体"/>
          <w:bCs/>
          <w:sz w:val="28"/>
          <w:szCs w:val="28"/>
        </w:rPr>
        <w:t>4、乙方提供软件产品（包括软件载体和文档）和相关系统接口，仅限于甲方使用，未经乙方书面许可不能对外转让。软件不加密，不限制甲方安装次数和安装的终端数量。</w:t>
      </w:r>
    </w:p>
    <w:p>
      <w:pPr>
        <w:numPr>
          <w:ilvl w:val="0"/>
          <w:numId w:val="6"/>
        </w:numPr>
        <w:spacing w:line="480" w:lineRule="auto"/>
        <w:outlineLvl w:val="1"/>
        <w:rPr>
          <w:rFonts w:hint="eastAsia" w:ascii="宋体" w:hAnsi="宋体"/>
          <w:b/>
          <w:bCs/>
          <w:sz w:val="30"/>
          <w:szCs w:val="30"/>
        </w:rPr>
      </w:pPr>
      <w:r>
        <w:rPr>
          <w:rFonts w:hint="eastAsia" w:ascii="宋体" w:hAnsi="宋体"/>
          <w:b/>
          <w:bCs/>
          <w:sz w:val="30"/>
          <w:szCs w:val="30"/>
        </w:rPr>
        <w:t>免费运维服务年限</w:t>
      </w:r>
    </w:p>
    <w:p>
      <w:pPr>
        <w:ind w:firstLine="560" w:firstLineChars="200"/>
        <w:rPr>
          <w:rFonts w:hint="eastAsia" w:ascii="宋体" w:hAnsi="宋体"/>
          <w:bCs/>
          <w:sz w:val="28"/>
          <w:szCs w:val="28"/>
        </w:rPr>
      </w:pPr>
      <w:r>
        <w:rPr>
          <w:rFonts w:hint="eastAsia" w:ascii="宋体" w:hAnsi="宋体"/>
          <w:bCs/>
          <w:sz w:val="28"/>
          <w:szCs w:val="28"/>
        </w:rPr>
        <w:t>1、投标人在系统验收合格后提供一年免费质保服务。</w:t>
      </w:r>
    </w:p>
    <w:p>
      <w:pPr>
        <w:ind w:firstLine="560" w:firstLineChars="200"/>
        <w:rPr>
          <w:rFonts w:hint="eastAsia" w:ascii="宋体" w:hAnsi="宋体"/>
          <w:b/>
          <w:bCs/>
          <w:sz w:val="28"/>
          <w:szCs w:val="28"/>
        </w:rPr>
      </w:pPr>
      <w:r>
        <w:rPr>
          <w:rFonts w:hint="eastAsia" w:ascii="宋体" w:hAnsi="宋体"/>
          <w:bCs/>
          <w:sz w:val="28"/>
          <w:szCs w:val="28"/>
        </w:rPr>
        <w:t>2、投标人必须提供7*24小时日常服务，通过提供邮件、电话、QQ、VPN远程连接等技术支持方式，以解决日常系统出现的问题咨询和故障处理。</w:t>
      </w:r>
    </w:p>
    <w:p>
      <w:pPr>
        <w:numPr>
          <w:ilvl w:val="0"/>
          <w:numId w:val="6"/>
        </w:numPr>
        <w:spacing w:line="480" w:lineRule="auto"/>
        <w:outlineLvl w:val="1"/>
        <w:rPr>
          <w:rFonts w:hint="eastAsia" w:ascii="宋体" w:hAnsi="宋体"/>
          <w:b/>
          <w:bCs/>
          <w:sz w:val="30"/>
          <w:szCs w:val="30"/>
        </w:rPr>
      </w:pPr>
      <w:r>
        <w:rPr>
          <w:rFonts w:hint="eastAsia" w:ascii="宋体" w:hAnsi="宋体"/>
          <w:b/>
          <w:bCs/>
          <w:sz w:val="30"/>
          <w:szCs w:val="30"/>
        </w:rPr>
        <w:t>需要约束的其他信息</w:t>
      </w:r>
    </w:p>
    <w:p>
      <w:pPr>
        <w:ind w:firstLine="562" w:firstLineChars="200"/>
        <w:rPr>
          <w:rFonts w:hint="eastAsia" w:ascii="宋体" w:hAnsi="宋体"/>
          <w:b/>
          <w:sz w:val="28"/>
          <w:szCs w:val="28"/>
        </w:rPr>
      </w:pPr>
      <w:r>
        <w:rPr>
          <w:rFonts w:hint="eastAsia" w:ascii="宋体" w:hAnsi="宋体"/>
          <w:b/>
          <w:sz w:val="28"/>
          <w:szCs w:val="28"/>
        </w:rPr>
        <w:t>4.1应急响应要求</w:t>
      </w:r>
    </w:p>
    <w:p>
      <w:pPr>
        <w:ind w:firstLine="560" w:firstLineChars="200"/>
        <w:rPr>
          <w:rFonts w:hint="eastAsia" w:ascii="宋体" w:hAnsi="宋体"/>
          <w:bCs/>
          <w:sz w:val="28"/>
          <w:szCs w:val="28"/>
        </w:rPr>
      </w:pPr>
      <w:r>
        <w:rPr>
          <w:rFonts w:hint="eastAsia" w:ascii="宋体" w:hAnsi="宋体"/>
          <w:bCs/>
          <w:sz w:val="28"/>
          <w:szCs w:val="28"/>
        </w:rPr>
        <w:t>当采购方出现紧急故障情况时，立即向投标人电话报修，要求投标人10分钟内响应，积极配合诊断并进行处理。如判断故障无法远程排除，要求中标方立即安排高级专业技术人员在接到报修电话后一般正常工作日1 小时（不含合理的在途时间）内、法定节假日2小时（不含合理的在途时间）内到达现场处理。</w:t>
      </w:r>
    </w:p>
    <w:p>
      <w:pPr>
        <w:ind w:firstLine="562" w:firstLineChars="200"/>
        <w:rPr>
          <w:rFonts w:hint="eastAsia" w:ascii="宋体" w:hAnsi="宋体"/>
          <w:b/>
          <w:sz w:val="28"/>
          <w:szCs w:val="28"/>
        </w:rPr>
      </w:pPr>
      <w:r>
        <w:rPr>
          <w:rFonts w:hint="eastAsia" w:ascii="宋体" w:hAnsi="宋体"/>
          <w:b/>
          <w:sz w:val="28"/>
          <w:szCs w:val="28"/>
        </w:rPr>
        <w:t>4.2运维服务要求</w:t>
      </w:r>
    </w:p>
    <w:p>
      <w:pPr>
        <w:ind w:firstLine="560" w:firstLineChars="200"/>
        <w:rPr>
          <w:rFonts w:hint="eastAsia" w:ascii="宋体" w:hAnsi="宋体"/>
          <w:bCs/>
          <w:sz w:val="28"/>
          <w:szCs w:val="28"/>
        </w:rPr>
      </w:pPr>
      <w:bookmarkStart w:id="0" w:name="OLE_LINK4"/>
      <w:r>
        <w:rPr>
          <w:rFonts w:hint="eastAsia" w:ascii="宋体" w:hAnsi="宋体"/>
          <w:bCs/>
          <w:sz w:val="28"/>
          <w:szCs w:val="28"/>
        </w:rPr>
        <w:t>投标人须具有稳定的在职技术保障力量，能够提供及时的技术支援或服务，应针对本项目提供驻点现场服务。</w:t>
      </w:r>
      <w:bookmarkEnd w:id="0"/>
    </w:p>
    <w:p>
      <w:pPr>
        <w:ind w:firstLine="420" w:firstLineChars="200"/>
        <w:rPr>
          <w:rFonts w:hint="eastAsia" w:ascii="宋体" w:hAnsi="宋体"/>
          <w:bCs/>
        </w:rPr>
      </w:pPr>
    </w:p>
    <w:p>
      <w:pPr>
        <w:ind w:firstLine="562" w:firstLineChars="200"/>
        <w:rPr>
          <w:rFonts w:hint="eastAsia" w:ascii="宋体" w:hAnsi="宋体"/>
          <w:b/>
          <w:sz w:val="28"/>
          <w:szCs w:val="28"/>
        </w:rPr>
      </w:pPr>
      <w:r>
        <w:rPr>
          <w:rFonts w:hint="eastAsia" w:ascii="宋体" w:hAnsi="宋体"/>
          <w:b/>
          <w:sz w:val="28"/>
          <w:szCs w:val="28"/>
        </w:rPr>
        <w:t>4.3培训要求</w:t>
      </w:r>
    </w:p>
    <w:p>
      <w:pPr>
        <w:ind w:firstLine="560" w:firstLineChars="200"/>
        <w:rPr>
          <w:rFonts w:hint="eastAsia" w:ascii="宋体" w:hAnsi="宋体"/>
          <w:bCs/>
          <w:sz w:val="28"/>
          <w:szCs w:val="28"/>
        </w:rPr>
      </w:pPr>
      <w:r>
        <w:rPr>
          <w:rFonts w:hint="eastAsia" w:ascii="宋体" w:hAnsi="宋体"/>
          <w:bCs/>
          <w:sz w:val="28"/>
          <w:szCs w:val="28"/>
        </w:rPr>
        <w:t>提供用户培训服务，在项目实施、维护期内对采购方技术人员提供必要的技术培训，包括数据结构培训、软件设计培训、软件应用培训等；对采购方提供必要的用户操作培训等现场服务。</w:t>
      </w:r>
    </w:p>
    <w:p>
      <w:pPr>
        <w:ind w:firstLine="420" w:firstLineChars="200"/>
        <w:rPr>
          <w:rFonts w:hint="eastAsia" w:ascii="宋体" w:hAnsi="宋体"/>
          <w:bCs/>
        </w:rPr>
      </w:pPr>
    </w:p>
    <w:p>
      <w:pPr>
        <w:ind w:firstLine="562" w:firstLineChars="200"/>
        <w:rPr>
          <w:rFonts w:hint="eastAsia" w:ascii="宋体" w:hAnsi="宋体"/>
          <w:b/>
          <w:sz w:val="28"/>
          <w:szCs w:val="28"/>
        </w:rPr>
      </w:pPr>
      <w:r>
        <w:rPr>
          <w:rFonts w:hint="eastAsia" w:ascii="宋体" w:hAnsi="宋体"/>
          <w:b/>
          <w:sz w:val="28"/>
          <w:szCs w:val="28"/>
        </w:rPr>
        <w:t>4.4验收要求</w:t>
      </w:r>
    </w:p>
    <w:p>
      <w:pPr>
        <w:ind w:firstLine="560" w:firstLineChars="200"/>
        <w:rPr>
          <w:rFonts w:hint="eastAsia" w:ascii="宋体" w:hAnsi="宋体"/>
          <w:bCs/>
          <w:sz w:val="28"/>
          <w:szCs w:val="28"/>
        </w:rPr>
      </w:pPr>
      <w:r>
        <w:rPr>
          <w:rFonts w:hint="eastAsia" w:ascii="宋体" w:hAnsi="宋体"/>
          <w:bCs/>
          <w:sz w:val="28"/>
          <w:szCs w:val="28"/>
        </w:rPr>
        <w:t>1、投标人在合同签订后,需根据合同约定履行时间内将所研发软件负责安装调试、系统集成完毕后交付使用。</w:t>
      </w:r>
    </w:p>
    <w:p>
      <w:pPr>
        <w:ind w:firstLine="560" w:firstLineChars="200"/>
        <w:rPr>
          <w:rFonts w:hint="eastAsia" w:ascii="宋体" w:hAnsi="宋体"/>
          <w:bCs/>
          <w:sz w:val="28"/>
          <w:szCs w:val="28"/>
        </w:rPr>
      </w:pPr>
      <w:r>
        <w:rPr>
          <w:rFonts w:hint="eastAsia" w:ascii="宋体" w:hAnsi="宋体"/>
          <w:bCs/>
          <w:sz w:val="28"/>
          <w:szCs w:val="28"/>
        </w:rPr>
        <w:t>2、验收方式：接口对接完成并试运行一个月后</w:t>
      </w:r>
      <w:r>
        <w:rPr>
          <w:rFonts w:ascii="宋体" w:hAnsi="宋体"/>
          <w:bCs/>
          <w:sz w:val="28"/>
          <w:szCs w:val="28"/>
        </w:rPr>
        <w:t>进行验收</w:t>
      </w:r>
      <w:r>
        <w:rPr>
          <w:rFonts w:hint="eastAsia" w:ascii="宋体" w:hAnsi="宋体"/>
          <w:bCs/>
          <w:sz w:val="28"/>
          <w:szCs w:val="28"/>
        </w:rPr>
        <w:t>。</w:t>
      </w:r>
    </w:p>
    <w:p>
      <w:pPr>
        <w:ind w:firstLine="560" w:firstLineChars="200"/>
        <w:rPr>
          <w:rFonts w:hint="eastAsia" w:ascii="宋体" w:hAnsi="宋体"/>
          <w:bCs/>
          <w:sz w:val="28"/>
          <w:szCs w:val="28"/>
        </w:rPr>
      </w:pPr>
      <w:r>
        <w:rPr>
          <w:rFonts w:hint="eastAsia" w:ascii="宋体" w:hAnsi="宋体"/>
          <w:bCs/>
          <w:sz w:val="28"/>
          <w:szCs w:val="28"/>
        </w:rPr>
        <w:t>3、采购方、中标人共同制定和签署验收报告。根据招标文件的要求、国家有关技术规范和技术标准，结合验收测评、验收符合性审查报告进行系统终验。</w:t>
      </w:r>
    </w:p>
    <w:p>
      <w:pPr>
        <w:ind w:firstLine="560" w:firstLineChars="200"/>
        <w:rPr>
          <w:rFonts w:hint="eastAsia" w:ascii="宋体" w:hAnsi="宋体"/>
          <w:bCs/>
          <w:sz w:val="28"/>
          <w:szCs w:val="28"/>
        </w:rPr>
      </w:pPr>
      <w:r>
        <w:rPr>
          <w:rFonts w:hint="eastAsia" w:ascii="宋体" w:hAnsi="宋体"/>
          <w:bCs/>
          <w:sz w:val="28"/>
          <w:szCs w:val="28"/>
        </w:rPr>
        <w:t>4验收流程：试运行期满后，中标人将系统的有关产品说明书、技术资料和安装、调试、测试等文档交付采购方，由中标人向采购方提出终验申请。</w:t>
      </w:r>
    </w:p>
    <w:p>
      <w:pPr>
        <w:ind w:firstLine="560" w:firstLineChars="200"/>
        <w:rPr>
          <w:rFonts w:hint="eastAsia" w:ascii="宋体" w:hAnsi="宋体"/>
          <w:bCs/>
          <w:sz w:val="28"/>
          <w:szCs w:val="28"/>
        </w:rPr>
      </w:pPr>
      <w:r>
        <w:rPr>
          <w:rFonts w:hint="eastAsia" w:ascii="宋体" w:hAnsi="宋体"/>
          <w:bCs/>
          <w:sz w:val="28"/>
          <w:szCs w:val="28"/>
        </w:rPr>
        <w:t>5、验收报告：终验通过后采购方应向中标人发放终验报告，以证实系统圆满通过终验后已被验收。</w:t>
      </w:r>
    </w:p>
    <w:p>
      <w:pPr>
        <w:ind w:firstLine="560" w:firstLineChars="200"/>
        <w:rPr>
          <w:rFonts w:hint="eastAsia" w:ascii="宋体" w:hAnsi="宋体"/>
          <w:bCs/>
          <w:sz w:val="28"/>
          <w:szCs w:val="28"/>
        </w:rPr>
      </w:pPr>
      <w:r>
        <w:rPr>
          <w:rFonts w:hint="eastAsia" w:ascii="宋体" w:hAnsi="宋体"/>
          <w:bCs/>
          <w:sz w:val="28"/>
          <w:szCs w:val="28"/>
        </w:rPr>
        <w:t>6、在验收阶段，由采购方组织验收小组，进行功能和性能的验收测试。从系统的实用性、稳定性、可维护性、灵活性、可操作性、安全性，以及系统文档等方面组织全面验收。系统测试合格后，经双方确认后形成验收文件作为验收依据。</w:t>
      </w:r>
    </w:p>
    <w:p>
      <w:pPr>
        <w:ind w:firstLine="560" w:firstLineChars="200"/>
        <w:rPr>
          <w:rFonts w:hint="eastAsia" w:ascii="宋体" w:hAnsi="宋体"/>
          <w:bCs/>
          <w:sz w:val="28"/>
          <w:szCs w:val="28"/>
        </w:rPr>
      </w:pPr>
      <w:r>
        <w:rPr>
          <w:rFonts w:hint="eastAsia" w:ascii="宋体" w:hAnsi="宋体"/>
          <w:bCs/>
          <w:sz w:val="28"/>
          <w:szCs w:val="28"/>
        </w:rPr>
        <w:t>7、验收要求：</w:t>
      </w:r>
    </w:p>
    <w:p>
      <w:pPr>
        <w:ind w:firstLine="560" w:firstLineChars="200"/>
        <w:rPr>
          <w:rFonts w:hint="eastAsia" w:ascii="宋体" w:hAnsi="宋体"/>
          <w:bCs/>
          <w:sz w:val="28"/>
          <w:szCs w:val="28"/>
        </w:rPr>
      </w:pPr>
      <w:r>
        <w:rPr>
          <w:rFonts w:ascii="宋体" w:hAnsi="宋体"/>
          <w:bCs/>
          <w:sz w:val="28"/>
          <w:szCs w:val="28"/>
        </w:rPr>
        <w:tab/>
      </w:r>
      <w:r>
        <w:rPr>
          <w:rFonts w:hint="eastAsia" w:ascii="宋体" w:hAnsi="宋体"/>
          <w:bCs/>
          <w:sz w:val="28"/>
          <w:szCs w:val="28"/>
        </w:rPr>
        <w:t>（1）验收应在采购方、中标人共同参加下进行，并按国家有关规定、规范进行。</w:t>
      </w:r>
    </w:p>
    <w:p>
      <w:pPr>
        <w:ind w:firstLine="560" w:firstLineChars="200"/>
        <w:rPr>
          <w:rFonts w:hint="eastAsia" w:ascii="宋体" w:hAnsi="宋体"/>
          <w:bCs/>
          <w:sz w:val="28"/>
          <w:szCs w:val="28"/>
        </w:rPr>
      </w:pPr>
      <w:r>
        <w:rPr>
          <w:rFonts w:ascii="宋体" w:hAnsi="宋体"/>
          <w:bCs/>
          <w:sz w:val="28"/>
          <w:szCs w:val="28"/>
        </w:rPr>
        <w:tab/>
      </w:r>
      <w:r>
        <w:rPr>
          <w:rFonts w:hint="eastAsia" w:ascii="宋体" w:hAnsi="宋体"/>
          <w:bCs/>
          <w:sz w:val="28"/>
          <w:szCs w:val="28"/>
        </w:rPr>
        <w:t>（2）本项目所涉及的所有软件产品不得有任何知识产权纠纷。</w:t>
      </w:r>
    </w:p>
    <w:p>
      <w:pPr>
        <w:ind w:firstLine="560" w:firstLineChars="200"/>
        <w:rPr>
          <w:rFonts w:hint="eastAsia" w:ascii="宋体" w:hAnsi="宋体"/>
          <w:bCs/>
          <w:sz w:val="28"/>
          <w:szCs w:val="28"/>
        </w:rPr>
      </w:pPr>
      <w:r>
        <w:rPr>
          <w:rFonts w:hint="eastAsia" w:ascii="宋体" w:hAnsi="宋体"/>
          <w:bCs/>
          <w:sz w:val="28"/>
          <w:szCs w:val="28"/>
        </w:rPr>
        <w:t>8、验收标准：</w:t>
      </w:r>
    </w:p>
    <w:p>
      <w:pPr>
        <w:ind w:left="360" w:firstLine="560" w:firstLineChars="200"/>
        <w:rPr>
          <w:rFonts w:hint="eastAsia" w:ascii="宋体" w:hAnsi="宋体"/>
          <w:bCs/>
          <w:sz w:val="28"/>
          <w:szCs w:val="28"/>
        </w:rPr>
      </w:pPr>
      <w:r>
        <w:rPr>
          <w:rFonts w:hint="eastAsia" w:ascii="宋体" w:hAnsi="宋体"/>
          <w:bCs/>
          <w:sz w:val="28"/>
          <w:szCs w:val="28"/>
        </w:rPr>
        <w:t>（1）符合技术要求、国家相关标准与规范、医院对验收的相关规定后，方可验收。</w:t>
      </w:r>
    </w:p>
    <w:p>
      <w:pPr>
        <w:ind w:left="360" w:firstLine="560" w:firstLineChars="200"/>
        <w:rPr>
          <w:rFonts w:hint="eastAsia" w:ascii="宋体" w:hAnsi="宋体"/>
          <w:bCs/>
          <w:sz w:val="28"/>
          <w:szCs w:val="28"/>
        </w:rPr>
      </w:pPr>
      <w:r>
        <w:rPr>
          <w:rFonts w:hint="eastAsia" w:ascii="宋体" w:hAnsi="宋体"/>
          <w:bCs/>
          <w:sz w:val="28"/>
          <w:szCs w:val="28"/>
        </w:rPr>
        <w:t>（2）验收合格后，中标人和采购方按照验收流程在验收单上签字并加盖单位公章。</w:t>
      </w:r>
    </w:p>
    <w:p>
      <w:pPr>
        <w:ind w:firstLine="420" w:firstLineChars="200"/>
        <w:rPr>
          <w:rFonts w:hint="eastAsia" w:ascii="宋体" w:hAnsi="宋体"/>
          <w:bCs/>
        </w:rPr>
      </w:pPr>
    </w:p>
    <w:p>
      <w:pPr>
        <w:ind w:firstLine="562" w:firstLineChars="200"/>
        <w:rPr>
          <w:rFonts w:hint="eastAsia" w:ascii="宋体" w:hAnsi="宋体"/>
          <w:b/>
          <w:sz w:val="28"/>
          <w:szCs w:val="28"/>
        </w:rPr>
      </w:pPr>
      <w:r>
        <w:rPr>
          <w:rFonts w:hint="eastAsia" w:ascii="宋体" w:hAnsi="宋体"/>
          <w:b/>
          <w:sz w:val="28"/>
          <w:szCs w:val="28"/>
        </w:rPr>
        <w:t>4.5系统整合性要求</w:t>
      </w:r>
    </w:p>
    <w:p>
      <w:pPr>
        <w:ind w:firstLine="560" w:firstLineChars="200"/>
        <w:rPr>
          <w:rFonts w:hint="eastAsia" w:ascii="宋体" w:hAnsi="宋体"/>
          <w:bCs/>
          <w:sz w:val="28"/>
          <w:szCs w:val="28"/>
        </w:rPr>
      </w:pPr>
      <w:r>
        <w:rPr>
          <w:rFonts w:hint="eastAsia" w:ascii="宋体" w:hAnsi="宋体"/>
          <w:bCs/>
          <w:sz w:val="28"/>
          <w:szCs w:val="28"/>
        </w:rPr>
        <w:t>本系统务必须能够与我院现有生产业务系统实现高效无缝的界面集成与数据整合，确保在操作过程中不会出现任何新建系统的外挂弹窗，或采用不同权限分离架构，界面分离架构，同时必须避免与医院主要信息系统数据产生割裂或无法互通的情况。投标方需明确承担因开发对接所产生的全部接口费用，以确保系统的顺利运行与数据流通的顺畅性。</w:t>
      </w:r>
    </w:p>
    <w:p>
      <w:pPr>
        <w:ind w:firstLine="562" w:firstLineChars="200"/>
        <w:rPr>
          <w:rFonts w:hint="eastAsia" w:ascii="宋体" w:hAnsi="宋体"/>
          <w:b/>
          <w:sz w:val="28"/>
          <w:szCs w:val="28"/>
        </w:rPr>
      </w:pPr>
      <w:r>
        <w:rPr>
          <w:rFonts w:hint="eastAsia" w:ascii="宋体" w:hAnsi="宋体"/>
          <w:b/>
          <w:sz w:val="28"/>
          <w:szCs w:val="28"/>
        </w:rPr>
        <w:t>4.6系统稳定性要求</w:t>
      </w:r>
    </w:p>
    <w:p>
      <w:pPr>
        <w:ind w:firstLine="560" w:firstLineChars="200"/>
        <w:rPr>
          <w:rFonts w:hint="eastAsia" w:ascii="宋体" w:hAnsi="宋体"/>
          <w:bCs/>
          <w:sz w:val="28"/>
          <w:szCs w:val="28"/>
        </w:rPr>
      </w:pPr>
      <w:r>
        <w:rPr>
          <w:rFonts w:hint="eastAsia" w:ascii="宋体" w:hAnsi="宋体"/>
          <w:bCs/>
          <w:sz w:val="28"/>
          <w:szCs w:val="28"/>
        </w:rPr>
        <w:t>系统架构设计合理，具有必要的负载均衡、集群、热备等技术，保证系统不间断运行。系统可全天候7*24小时不间断运行，避免因系统设计缺陷造成频繁的服务器、客户端重启等。合理评估、规划系统软硬件资源。</w:t>
      </w:r>
    </w:p>
    <w:p>
      <w:pPr>
        <w:ind w:firstLine="420" w:firstLineChars="200"/>
        <w:rPr>
          <w:rFonts w:hint="eastAsia" w:ascii="宋体" w:hAnsi="宋体"/>
          <w:bCs/>
        </w:rPr>
      </w:pPr>
    </w:p>
    <w:p>
      <w:pPr>
        <w:ind w:firstLine="562" w:firstLineChars="200"/>
        <w:rPr>
          <w:rFonts w:hint="eastAsia" w:ascii="宋体" w:hAnsi="宋体"/>
          <w:b/>
          <w:sz w:val="28"/>
          <w:szCs w:val="28"/>
        </w:rPr>
      </w:pPr>
      <w:r>
        <w:rPr>
          <w:rFonts w:hint="eastAsia" w:ascii="宋体" w:hAnsi="宋体"/>
          <w:b/>
          <w:sz w:val="28"/>
          <w:szCs w:val="28"/>
        </w:rPr>
        <w:t>4.7技术基本要求</w:t>
      </w:r>
    </w:p>
    <w:p>
      <w:pPr>
        <w:ind w:firstLine="560" w:firstLineChars="200"/>
        <w:rPr>
          <w:rFonts w:hint="eastAsia" w:ascii="宋体" w:hAnsi="宋体"/>
          <w:bCs/>
          <w:sz w:val="28"/>
          <w:szCs w:val="28"/>
        </w:rPr>
      </w:pPr>
      <w:r>
        <w:rPr>
          <w:rFonts w:hint="eastAsia" w:ascii="宋体" w:hAnsi="宋体"/>
          <w:bCs/>
          <w:sz w:val="28"/>
          <w:szCs w:val="28"/>
        </w:rPr>
        <w:t>1、系统开发框架基于B/S多层体系架构，采用先进、主流、适宜的技术体系架构，与其它系统集成并协同应用。</w:t>
      </w:r>
    </w:p>
    <w:p>
      <w:pPr>
        <w:ind w:firstLine="560" w:firstLineChars="200"/>
        <w:rPr>
          <w:rFonts w:hint="eastAsia" w:ascii="宋体" w:hAnsi="宋体"/>
          <w:bCs/>
          <w:sz w:val="28"/>
          <w:szCs w:val="28"/>
        </w:rPr>
      </w:pPr>
      <w:r>
        <w:rPr>
          <w:rFonts w:hint="eastAsia" w:ascii="宋体" w:hAnsi="宋体"/>
          <w:bCs/>
          <w:sz w:val="28"/>
          <w:szCs w:val="28"/>
        </w:rPr>
        <w:t>2、系统要能够与院内操作系统及数据库平台无缝集成，实现高效的协同工作，且在医院现有环境下稳定运行。</w:t>
      </w:r>
    </w:p>
    <w:p>
      <w:pPr>
        <w:ind w:firstLine="560" w:firstLineChars="200"/>
        <w:rPr>
          <w:rFonts w:hint="eastAsia" w:ascii="宋体" w:hAnsi="宋体"/>
          <w:bCs/>
          <w:sz w:val="28"/>
          <w:szCs w:val="28"/>
        </w:rPr>
      </w:pPr>
      <w:r>
        <w:rPr>
          <w:rFonts w:hint="eastAsia" w:ascii="宋体" w:hAnsi="宋体"/>
          <w:bCs/>
          <w:sz w:val="28"/>
          <w:szCs w:val="28"/>
        </w:rPr>
        <w:t>3、系统必须适配采购方在用的客户端Chrome版本浏览器。投标人要明确说明系统目前支持的Chrome版本。</w:t>
      </w:r>
    </w:p>
    <w:p>
      <w:pPr>
        <w:ind w:firstLine="560" w:firstLineChars="200"/>
        <w:rPr>
          <w:rFonts w:hint="eastAsia" w:ascii="宋体" w:hAnsi="宋体"/>
          <w:bCs/>
          <w:sz w:val="28"/>
          <w:szCs w:val="28"/>
        </w:rPr>
      </w:pPr>
      <w:r>
        <w:rPr>
          <w:rFonts w:hint="eastAsia" w:ascii="宋体" w:hAnsi="宋体"/>
          <w:bCs/>
          <w:sz w:val="28"/>
          <w:szCs w:val="28"/>
        </w:rPr>
        <w:t>4、系统部署和系统功能要支持医院内网运行，互联网环境运行；支持桌面端运行和移动端运行。</w:t>
      </w:r>
    </w:p>
    <w:p>
      <w:pPr>
        <w:ind w:firstLine="560" w:firstLineChars="200"/>
        <w:rPr>
          <w:rFonts w:hint="eastAsia" w:ascii="宋体" w:hAnsi="宋体"/>
          <w:bCs/>
          <w:sz w:val="28"/>
          <w:szCs w:val="28"/>
        </w:rPr>
      </w:pPr>
      <w:r>
        <w:rPr>
          <w:rFonts w:hint="eastAsia" w:ascii="宋体" w:hAnsi="宋体"/>
          <w:bCs/>
          <w:sz w:val="28"/>
          <w:szCs w:val="28"/>
        </w:rPr>
        <w:t>5、投标人对本项目的所有技术文件以及采购方提供的内部资料、技术文档和信息予以保密。投标人遵守与采购方签订的保密协议，未经采购方书面许可，不得以任何形式向第三方透露本标书以及本项目的任何内容。一旦因投标人的原因造成泄密，应承担相应责任。</w:t>
      </w:r>
    </w:p>
    <w:p>
      <w:pPr>
        <w:spacing w:line="360" w:lineRule="auto"/>
        <w:ind w:firstLine="560" w:firstLineChars="200"/>
        <w:rPr>
          <w:rFonts w:hint="eastAsia" w:ascii="黑体" w:hAnsi="宋体" w:eastAsia="黑体"/>
          <w:b/>
          <w:kern w:val="28"/>
          <w:sz w:val="28"/>
          <w:szCs w:val="28"/>
        </w:rPr>
      </w:pPr>
      <w:r>
        <w:rPr>
          <w:rFonts w:hint="eastAsia" w:ascii="宋体" w:hAnsi="宋体"/>
          <w:bCs/>
          <w:sz w:val="28"/>
          <w:szCs w:val="28"/>
        </w:rPr>
        <w:t>6、要求投标人将本项目的软件源代码在采购方工作环境保留一份完整的拷贝，由投标人负责管理。在合同规定范围内，如因投标人原因，无法为采购方继续提供服务义务，则采购方有权无偿使用和修改投标人提供的程序源代码，以维护采购方业务正常稳定运行。</w:t>
      </w:r>
    </w:p>
    <w:p>
      <w:pPr>
        <w:widowControl/>
        <w:jc w:val="left"/>
        <w:rPr>
          <w:rFonts w:hint="eastAsia" w:ascii="黑体" w:hAnsi="宋体" w:eastAsia="黑体"/>
          <w:b/>
          <w:kern w:val="28"/>
          <w:sz w:val="30"/>
          <w:szCs w:val="30"/>
        </w:rPr>
      </w:pPr>
      <w:r>
        <w:rPr>
          <w:rFonts w:ascii="黑体" w:hAnsi="宋体" w:eastAsia="黑体"/>
          <w:b/>
          <w:kern w:val="28"/>
          <w:sz w:val="30"/>
          <w:szCs w:val="30"/>
        </w:rPr>
        <w:br w:type="page"/>
      </w:r>
    </w:p>
    <w:p>
      <w:pPr>
        <w:tabs>
          <w:tab w:val="left" w:pos="0"/>
        </w:tabs>
        <w:spacing w:line="480" w:lineRule="auto"/>
        <w:jc w:val="left"/>
        <w:outlineLvl w:val="0"/>
        <w:rPr>
          <w:rFonts w:ascii="楷体_GB2312"/>
          <w:b/>
          <w:sz w:val="24"/>
        </w:rPr>
      </w:pPr>
      <w:r>
        <w:rPr>
          <w:rFonts w:hint="eastAsia" w:ascii="宋体" w:hAnsi="宋体"/>
          <w:b/>
          <w:sz w:val="24"/>
        </w:rPr>
        <w:t xml:space="preserve">附件一  </w:t>
      </w:r>
      <w:r>
        <w:rPr>
          <w:rFonts w:hint="eastAsia"/>
          <w:b/>
          <w:sz w:val="24"/>
        </w:rPr>
        <w:t>报价一览表格式</w:t>
      </w:r>
    </w:p>
    <w:p>
      <w:pPr>
        <w:tabs>
          <w:tab w:val="left" w:pos="0"/>
        </w:tabs>
        <w:spacing w:line="480" w:lineRule="auto"/>
        <w:ind w:firstLine="542" w:firstLineChars="225"/>
        <w:jc w:val="center"/>
        <w:rPr>
          <w:b/>
          <w:kern w:val="0"/>
          <w:sz w:val="24"/>
        </w:rPr>
      </w:pPr>
      <w:r>
        <w:rPr>
          <w:rFonts w:hint="eastAsia"/>
          <w:b/>
          <w:kern w:val="0"/>
          <w:sz w:val="24"/>
        </w:rPr>
        <w:t>报价一览表</w:t>
      </w:r>
    </w:p>
    <w:p>
      <w:pPr>
        <w:tabs>
          <w:tab w:val="left" w:pos="0"/>
        </w:tabs>
        <w:spacing w:line="480" w:lineRule="auto"/>
        <w:ind w:firstLine="542" w:firstLineChars="225"/>
        <w:jc w:val="center"/>
        <w:rPr>
          <w:b/>
          <w:kern w:val="0"/>
          <w:sz w:val="24"/>
        </w:rPr>
      </w:pPr>
    </w:p>
    <w:p>
      <w:pPr>
        <w:rPr>
          <w:sz w:val="24"/>
          <w:u w:val="single"/>
        </w:rPr>
      </w:pPr>
      <w:r>
        <w:rPr>
          <w:rFonts w:hint="eastAsia"/>
          <w:sz w:val="24"/>
        </w:rPr>
        <w:t>供应商全称（公章）：</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p>
    <w:p>
      <w:pPr>
        <w:rPr>
          <w:sz w:val="24"/>
          <w:u w:val="single"/>
        </w:rPr>
      </w:pPr>
    </w:p>
    <w:tbl>
      <w:tblPr>
        <w:tblStyle w:val="18"/>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08"/>
        <w:gridCol w:w="5410"/>
        <w:gridCol w:w="26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3472" w:type="pct"/>
            <w:gridSpan w:val="2"/>
            <w:tcBorders>
              <w:top w:val="single" w:color="auto" w:sz="4" w:space="0"/>
              <w:left w:val="single" w:color="auto" w:sz="4" w:space="0"/>
              <w:bottom w:val="single" w:color="auto" w:sz="4" w:space="0"/>
              <w:right w:val="single" w:color="auto" w:sz="4" w:space="0"/>
            </w:tcBorders>
            <w:vAlign w:val="center"/>
          </w:tcPr>
          <w:p>
            <w:pPr>
              <w:rPr>
                <w:b/>
                <w:sz w:val="24"/>
              </w:rPr>
            </w:pPr>
            <w:r>
              <w:rPr>
                <w:rFonts w:hint="eastAsia"/>
                <w:b/>
                <w:sz w:val="24"/>
              </w:rPr>
              <w:t>项 目：</w:t>
            </w:r>
          </w:p>
        </w:tc>
        <w:tc>
          <w:tcPr>
            <w:tcW w:w="1527" w:type="pct"/>
            <w:tcBorders>
              <w:top w:val="single" w:color="auto" w:sz="4" w:space="0"/>
              <w:left w:val="single" w:color="auto" w:sz="4" w:space="0"/>
              <w:bottom w:val="single" w:color="auto" w:sz="4" w:space="0"/>
              <w:right w:val="single" w:color="auto" w:sz="4" w:space="0"/>
            </w:tcBorders>
            <w:vAlign w:val="center"/>
          </w:tcPr>
          <w:p>
            <w:pPr>
              <w:rPr>
                <w:b/>
                <w:sz w:val="24"/>
              </w:rPr>
            </w:pPr>
            <w:r>
              <w:rPr>
                <w:rFonts w:hint="eastAsia"/>
                <w:b/>
                <w:sz w:val="24"/>
              </w:rPr>
              <w:t>投标总价（元）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3472" w:type="pct"/>
            <w:gridSpan w:val="2"/>
            <w:tcBorders>
              <w:top w:val="single" w:color="auto" w:sz="4" w:space="0"/>
              <w:left w:val="single" w:color="auto" w:sz="4" w:space="0"/>
              <w:bottom w:val="single" w:color="auto" w:sz="4" w:space="0"/>
              <w:right w:val="single" w:color="auto" w:sz="4" w:space="0"/>
            </w:tcBorders>
            <w:vAlign w:val="center"/>
          </w:tcPr>
          <w:p>
            <w:pPr>
              <w:rPr>
                <w:b/>
                <w:sz w:val="24"/>
              </w:rPr>
            </w:pPr>
          </w:p>
        </w:tc>
        <w:tc>
          <w:tcPr>
            <w:tcW w:w="1527" w:type="pct"/>
            <w:tcBorders>
              <w:top w:val="single" w:color="auto" w:sz="4" w:space="0"/>
              <w:left w:val="single" w:color="auto" w:sz="4" w:space="0"/>
              <w:bottom w:val="single" w:color="auto" w:sz="4" w:space="0"/>
              <w:right w:val="single" w:color="auto" w:sz="4" w:space="0"/>
            </w:tcBorders>
            <w:vAlign w:val="center"/>
          </w:tcPr>
          <w:p>
            <w:pPr>
              <w:rPr>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3472" w:type="pct"/>
            <w:gridSpan w:val="2"/>
            <w:tcBorders>
              <w:top w:val="single" w:color="auto" w:sz="4" w:space="0"/>
              <w:left w:val="single" w:color="auto" w:sz="4" w:space="0"/>
              <w:bottom w:val="single" w:color="auto" w:sz="4" w:space="0"/>
              <w:right w:val="single" w:color="auto" w:sz="4" w:space="0"/>
            </w:tcBorders>
            <w:vAlign w:val="center"/>
          </w:tcPr>
          <w:p>
            <w:pPr>
              <w:rPr>
                <w:b/>
                <w:sz w:val="24"/>
              </w:rPr>
            </w:pPr>
          </w:p>
        </w:tc>
        <w:tc>
          <w:tcPr>
            <w:tcW w:w="1527" w:type="pct"/>
            <w:tcBorders>
              <w:top w:val="single" w:color="auto" w:sz="4" w:space="0"/>
              <w:left w:val="single" w:color="auto" w:sz="4" w:space="0"/>
              <w:bottom w:val="single" w:color="auto" w:sz="4" w:space="0"/>
              <w:right w:val="single" w:color="auto" w:sz="4" w:space="0"/>
            </w:tcBorders>
            <w:vAlign w:val="center"/>
          </w:tcPr>
          <w:p>
            <w:pPr>
              <w:rPr>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3472" w:type="pct"/>
            <w:gridSpan w:val="2"/>
            <w:tcBorders>
              <w:top w:val="single" w:color="auto" w:sz="4" w:space="0"/>
              <w:left w:val="single" w:color="auto" w:sz="4" w:space="0"/>
              <w:bottom w:val="single" w:color="auto" w:sz="4" w:space="0"/>
              <w:right w:val="single" w:color="auto" w:sz="4" w:space="0"/>
            </w:tcBorders>
            <w:vAlign w:val="center"/>
          </w:tcPr>
          <w:p>
            <w:pPr>
              <w:rPr>
                <w:b/>
                <w:sz w:val="24"/>
              </w:rPr>
            </w:pPr>
          </w:p>
        </w:tc>
        <w:tc>
          <w:tcPr>
            <w:tcW w:w="1527" w:type="pct"/>
            <w:tcBorders>
              <w:top w:val="single" w:color="auto" w:sz="4" w:space="0"/>
              <w:left w:val="single" w:color="auto" w:sz="4" w:space="0"/>
              <w:bottom w:val="single" w:color="auto" w:sz="4" w:space="0"/>
              <w:right w:val="single" w:color="auto" w:sz="4" w:space="0"/>
            </w:tcBorders>
            <w:vAlign w:val="center"/>
          </w:tcPr>
          <w:p>
            <w:pPr>
              <w:rPr>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rPr>
                <w:b/>
                <w:sz w:val="24"/>
              </w:rPr>
            </w:pPr>
            <w:r>
              <w:rPr>
                <w:rFonts w:hint="eastAsia"/>
                <w:b/>
                <w:sz w:val="24"/>
              </w:rPr>
              <w:t xml:space="preserve">合计金额大写：                    </w:t>
            </w:r>
            <w:r>
              <w:rPr>
                <w:b/>
                <w:sz w:val="24"/>
              </w:rPr>
              <w:t xml:space="preserve">    </w:t>
            </w:r>
            <w:r>
              <w:rPr>
                <w:rFonts w:hint="eastAsia"/>
                <w:b/>
                <w:sz w:val="24"/>
              </w:rPr>
              <w:t xml:space="preserve">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298" w:type="pct"/>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备注</w:t>
            </w:r>
          </w:p>
        </w:tc>
        <w:tc>
          <w:tcPr>
            <w:tcW w:w="4701" w:type="pct"/>
            <w:gridSpan w:val="2"/>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1、项目费用包括项目实施所需的安装调试费、人工运输费、项目管理费、税费及其他费用。</w:t>
            </w:r>
          </w:p>
          <w:p>
            <w:pPr>
              <w:rPr>
                <w:sz w:val="24"/>
              </w:rPr>
            </w:pPr>
            <w:r>
              <w:rPr>
                <w:rFonts w:hint="eastAsia"/>
                <w:sz w:val="24"/>
              </w:rPr>
              <w:t>2、此表报价单不得涂改，请按规定要求填报。</w:t>
            </w:r>
          </w:p>
        </w:tc>
      </w:tr>
    </w:tbl>
    <w:p>
      <w:pPr>
        <w:rPr>
          <w:sz w:val="24"/>
        </w:rPr>
      </w:pPr>
    </w:p>
    <w:p>
      <w:pPr>
        <w:rPr>
          <w:sz w:val="24"/>
        </w:rPr>
      </w:pPr>
      <w:r>
        <w:rPr>
          <w:rFonts w:hint="eastAsia"/>
          <w:sz w:val="24"/>
        </w:rPr>
        <w:t>全权代表签名：</w:t>
      </w:r>
      <w:r>
        <w:rPr>
          <w:rFonts w:hint="eastAsia"/>
          <w:sz w:val="24"/>
          <w:u w:val="single"/>
        </w:rPr>
        <w:t xml:space="preserve">            </w:t>
      </w:r>
      <w:r>
        <w:rPr>
          <w:rFonts w:hint="eastAsia"/>
          <w:sz w:val="24"/>
        </w:rPr>
        <w:t xml:space="preserve">                  日期：</w:t>
      </w:r>
      <w:r>
        <w:rPr>
          <w:rFonts w:hint="eastAsia"/>
          <w:sz w:val="24"/>
          <w:u w:val="single"/>
        </w:rPr>
        <w:t xml:space="preserve">           </w:t>
      </w:r>
      <w:r>
        <w:rPr>
          <w:rFonts w:hint="eastAsia"/>
          <w:sz w:val="24"/>
        </w:rPr>
        <w:t xml:space="preserve"> </w:t>
      </w:r>
    </w:p>
    <w:p>
      <w:pPr>
        <w:spacing w:line="400" w:lineRule="exact"/>
        <w:ind w:right="480"/>
        <w:rPr>
          <w:rFonts w:hint="eastAsia" w:ascii="宋体" w:hAnsi="宋体"/>
          <w:sz w:val="24"/>
        </w:rPr>
      </w:pPr>
      <w:r>
        <w:rPr>
          <w:rFonts w:hint="eastAsia" w:ascii="宋体" w:hAnsi="宋体"/>
          <w:sz w:val="24"/>
        </w:rPr>
        <w:t xml:space="preserve">    </w:t>
      </w: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360" w:lineRule="auto"/>
        <w:outlineLvl w:val="0"/>
        <w:rPr>
          <w:rFonts w:hint="eastAsia" w:ascii="宋体" w:hAnsi="宋体"/>
          <w:sz w:val="24"/>
        </w:rPr>
      </w:pPr>
      <w:r>
        <w:rPr>
          <w:rFonts w:hint="eastAsia" w:ascii="宋体" w:hAnsi="宋体"/>
          <w:b/>
          <w:sz w:val="24"/>
        </w:rPr>
        <w:t>附件二 投标单位基本情况介绍</w:t>
      </w:r>
    </w:p>
    <w:p>
      <w:pPr>
        <w:jc w:val="center"/>
        <w:rPr>
          <w:rFonts w:hint="eastAsia" w:ascii="宋体" w:hAnsi="宋体"/>
          <w:b/>
          <w:sz w:val="24"/>
        </w:rPr>
      </w:pPr>
    </w:p>
    <w:p>
      <w:pPr>
        <w:pStyle w:val="16"/>
        <w:rPr>
          <w:rFonts w:hint="eastAsia"/>
        </w:rPr>
      </w:pPr>
      <w:r>
        <w:rPr>
          <w:rFonts w:hint="eastAsia"/>
        </w:rPr>
        <w:t>投标单位名称</w:t>
      </w:r>
      <w:r>
        <w:t>:</w:t>
      </w:r>
      <w:r>
        <w:rPr>
          <w:rFonts w:hint="eastAsia"/>
        </w:rPr>
        <w:t xml:space="preserve">________________________           </w:t>
      </w:r>
    </w:p>
    <w:p>
      <w:pPr>
        <w:jc w:val="center"/>
        <w:rPr>
          <w:rFonts w:hint="eastAsia" w:ascii="宋体" w:hAnsi="宋体"/>
          <w:b/>
          <w:sz w:val="24"/>
        </w:rPr>
      </w:pPr>
    </w:p>
    <w:p>
      <w:pPr>
        <w:jc w:val="center"/>
        <w:rPr>
          <w:rFonts w:hint="eastAsia" w:ascii="宋体" w:hAnsi="宋体"/>
          <w:b/>
          <w:sz w:val="24"/>
        </w:rPr>
      </w:pPr>
    </w:p>
    <w:p>
      <w:pPr>
        <w:numPr>
          <w:ilvl w:val="0"/>
          <w:numId w:val="7"/>
        </w:numPr>
        <w:spacing w:line="360" w:lineRule="auto"/>
        <w:rPr>
          <w:rFonts w:hint="eastAsia" w:ascii="宋体" w:hAnsi="宋体"/>
          <w:sz w:val="24"/>
        </w:rPr>
      </w:pPr>
      <w:r>
        <w:rPr>
          <w:rFonts w:hint="eastAsia" w:ascii="宋体" w:hAnsi="宋体"/>
          <w:sz w:val="24"/>
        </w:rPr>
        <w:t>投标单位基本情况</w:t>
      </w:r>
    </w:p>
    <w:p>
      <w:pPr>
        <w:numPr>
          <w:ilvl w:val="0"/>
          <w:numId w:val="7"/>
        </w:numPr>
        <w:spacing w:line="360" w:lineRule="auto"/>
        <w:rPr>
          <w:rFonts w:hint="eastAsia" w:ascii="宋体" w:hAnsi="宋体"/>
          <w:sz w:val="24"/>
        </w:rPr>
      </w:pPr>
      <w:r>
        <w:rPr>
          <w:rFonts w:hint="eastAsia" w:ascii="宋体" w:hAnsi="宋体"/>
          <w:sz w:val="24"/>
        </w:rPr>
        <w:t>人员规模及构成</w:t>
      </w:r>
    </w:p>
    <w:p>
      <w:pPr>
        <w:numPr>
          <w:ilvl w:val="0"/>
          <w:numId w:val="7"/>
        </w:numPr>
        <w:spacing w:line="360" w:lineRule="auto"/>
        <w:rPr>
          <w:rFonts w:hint="eastAsia" w:ascii="宋体" w:hAnsi="宋体"/>
          <w:sz w:val="24"/>
        </w:rPr>
      </w:pPr>
      <w:r>
        <w:rPr>
          <w:rFonts w:hint="eastAsia" w:ascii="宋体" w:hAnsi="宋体"/>
          <w:sz w:val="24"/>
        </w:rPr>
        <w:t>其他</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tbl>
      <w:tblPr>
        <w:tblStyle w:val="18"/>
        <w:tblW w:w="0" w:type="auto"/>
        <w:tblInd w:w="0" w:type="dxa"/>
        <w:tblLayout w:type="fixed"/>
        <w:tblCellMar>
          <w:top w:w="0" w:type="dxa"/>
          <w:left w:w="108" w:type="dxa"/>
          <w:bottom w:w="0" w:type="dxa"/>
          <w:right w:w="108" w:type="dxa"/>
        </w:tblCellMar>
      </w:tblPr>
      <w:tblGrid>
        <w:gridCol w:w="3946"/>
      </w:tblGrid>
      <w:tr>
        <w:tblPrEx>
          <w:tblCellMar>
            <w:top w:w="0" w:type="dxa"/>
            <w:left w:w="108" w:type="dxa"/>
            <w:bottom w:w="0" w:type="dxa"/>
            <w:right w:w="108" w:type="dxa"/>
          </w:tblCellMar>
        </w:tblPrEx>
        <w:trPr>
          <w:cantSplit/>
          <w:trHeight w:val="401" w:hRule="atLeast"/>
        </w:trPr>
        <w:tc>
          <w:tcPr>
            <w:tcW w:w="3946" w:type="dxa"/>
            <w:shd w:val="clear" w:color="auto" w:fill="auto"/>
            <w:vAlign w:val="center"/>
          </w:tcPr>
          <w:p>
            <w:pPr>
              <w:spacing w:line="360" w:lineRule="auto"/>
              <w:ind w:right="480"/>
              <w:rPr>
                <w:rFonts w:hint="eastAsia" w:ascii="宋体" w:hAnsi="宋体"/>
                <w:sz w:val="24"/>
              </w:rPr>
            </w:pPr>
            <w:r>
              <w:rPr>
                <w:rFonts w:hint="eastAsia" w:ascii="宋体" w:hAnsi="宋体"/>
                <w:sz w:val="24"/>
              </w:rPr>
              <w:t>投标单位名称（公章）：</w:t>
            </w:r>
          </w:p>
        </w:tc>
      </w:tr>
      <w:tr>
        <w:tblPrEx>
          <w:tblCellMar>
            <w:top w:w="0" w:type="dxa"/>
            <w:left w:w="108" w:type="dxa"/>
            <w:bottom w:w="0" w:type="dxa"/>
            <w:right w:w="108" w:type="dxa"/>
          </w:tblCellMar>
        </w:tblPrEx>
        <w:trPr>
          <w:cantSplit/>
          <w:trHeight w:val="401" w:hRule="atLeast"/>
        </w:trPr>
        <w:tc>
          <w:tcPr>
            <w:tcW w:w="3946" w:type="dxa"/>
            <w:shd w:val="clear" w:color="auto" w:fill="auto"/>
            <w:vAlign w:val="center"/>
          </w:tcPr>
          <w:p>
            <w:pPr>
              <w:spacing w:line="360" w:lineRule="auto"/>
              <w:jc w:val="right"/>
              <w:rPr>
                <w:rFonts w:hint="eastAsia" w:ascii="宋体" w:hAnsi="宋体"/>
                <w:sz w:val="24"/>
              </w:rPr>
            </w:pPr>
            <w:r>
              <w:rPr>
                <w:rFonts w:hint="eastAsia" w:ascii="宋体" w:hAnsi="宋体"/>
                <w:sz w:val="24"/>
              </w:rPr>
              <w:t>法定代表人或委托代理人（签名）：</w:t>
            </w:r>
          </w:p>
        </w:tc>
      </w:tr>
      <w:tr>
        <w:tblPrEx>
          <w:tblCellMar>
            <w:top w:w="0" w:type="dxa"/>
            <w:left w:w="108" w:type="dxa"/>
            <w:bottom w:w="0" w:type="dxa"/>
            <w:right w:w="108" w:type="dxa"/>
          </w:tblCellMar>
        </w:tblPrEx>
        <w:trPr>
          <w:cantSplit/>
          <w:trHeight w:val="401" w:hRule="atLeast"/>
        </w:trPr>
        <w:tc>
          <w:tcPr>
            <w:tcW w:w="3946" w:type="dxa"/>
            <w:shd w:val="clear" w:color="auto" w:fill="auto"/>
            <w:vAlign w:val="center"/>
          </w:tcPr>
          <w:p>
            <w:pPr>
              <w:rPr>
                <w:rFonts w:hint="eastAsia" w:ascii="宋体" w:hAnsi="宋体"/>
                <w:sz w:val="24"/>
              </w:rPr>
            </w:pPr>
            <w:r>
              <w:rPr>
                <w:rFonts w:hint="eastAsia" w:ascii="宋体" w:hAnsi="宋体"/>
                <w:sz w:val="24"/>
              </w:rPr>
              <w:t>日期：</w:t>
            </w:r>
          </w:p>
        </w:tc>
      </w:tr>
    </w:tbl>
    <w:p>
      <w:pPr>
        <w:tabs>
          <w:tab w:val="left" w:pos="0"/>
        </w:tabs>
        <w:spacing w:line="480" w:lineRule="auto"/>
        <w:ind w:firstLine="474" w:firstLineChars="225"/>
        <w:jc w:val="center"/>
        <w:rPr>
          <w:b/>
        </w:rPr>
      </w:pPr>
    </w:p>
    <w:p>
      <w:pPr>
        <w:tabs>
          <w:tab w:val="left" w:pos="0"/>
        </w:tabs>
        <w:spacing w:line="480" w:lineRule="auto"/>
        <w:ind w:firstLine="474" w:firstLineChars="225"/>
        <w:jc w:val="center"/>
        <w:rPr>
          <w:b/>
        </w:rPr>
      </w:pPr>
    </w:p>
    <w:p>
      <w:pPr>
        <w:spacing w:line="400" w:lineRule="exact"/>
        <w:ind w:right="480"/>
        <w:rPr>
          <w:rFonts w:hint="eastAsia" w:ascii="宋体" w:hAnsi="宋体"/>
          <w:sz w:val="24"/>
        </w:rPr>
      </w:pP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rPr>
          <w:rFonts w:hint="eastAsia" w:ascii="宋体" w:hAnsi="宋体"/>
          <w:sz w:val="28"/>
          <w:szCs w:val="28"/>
        </w:rPr>
      </w:pPr>
    </w:p>
    <w:p>
      <w:pPr>
        <w:rPr>
          <w:rFonts w:hint="eastAsia" w:ascii="宋体" w:hAnsi="宋体"/>
          <w:b/>
          <w:sz w:val="24"/>
        </w:rPr>
      </w:pPr>
    </w:p>
    <w:p>
      <w:pPr>
        <w:outlineLvl w:val="0"/>
        <w:rPr>
          <w:rFonts w:hint="eastAsia" w:ascii="宋体" w:hAnsi="宋体" w:cs="黑体"/>
          <w:b/>
          <w:spacing w:val="8"/>
          <w:sz w:val="24"/>
        </w:rPr>
      </w:pPr>
      <w:r>
        <w:rPr>
          <w:rFonts w:hint="eastAsia" w:ascii="宋体" w:hAnsi="宋体"/>
          <w:b/>
          <w:sz w:val="24"/>
        </w:rPr>
        <w:t xml:space="preserve">附件三 </w:t>
      </w:r>
      <w:r>
        <w:rPr>
          <w:rFonts w:hint="eastAsia" w:ascii="宋体" w:hAnsi="宋体"/>
          <w:sz w:val="24"/>
        </w:rPr>
        <w:t xml:space="preserve"> </w:t>
      </w:r>
      <w:r>
        <w:rPr>
          <w:rFonts w:hint="eastAsia" w:ascii="宋体" w:hAnsi="宋体" w:cs="黑体"/>
          <w:b/>
          <w:spacing w:val="8"/>
          <w:sz w:val="24"/>
        </w:rPr>
        <w:t>法定代表人授权书（格式）</w:t>
      </w:r>
    </w:p>
    <w:p>
      <w:pPr>
        <w:autoSpaceDE w:val="0"/>
        <w:autoSpaceDN w:val="0"/>
        <w:adjustRightInd w:val="0"/>
        <w:snapToGrid w:val="0"/>
        <w:spacing w:line="440" w:lineRule="atLeast"/>
        <w:jc w:val="center"/>
        <w:rPr>
          <w:rFonts w:hint="eastAsia" w:ascii="宋体" w:hAnsi="宋体" w:cs="黑体"/>
          <w:b/>
          <w:spacing w:val="8"/>
          <w:sz w:val="24"/>
        </w:rPr>
      </w:pPr>
    </w:p>
    <w:p>
      <w:pPr>
        <w:spacing w:line="360" w:lineRule="auto"/>
        <w:ind w:firstLine="480" w:firstLineChars="200"/>
        <w:rPr>
          <w:rFonts w:hint="eastAsia" w:ascii="宋体" w:hAnsi="宋体" w:cs="宋体"/>
          <w:sz w:val="24"/>
        </w:rPr>
      </w:pPr>
      <w:r>
        <w:rPr>
          <w:rFonts w:hint="eastAsia" w:ascii="宋体" w:hAnsi="宋体" w:cs="宋体"/>
          <w:sz w:val="24"/>
        </w:rPr>
        <w:t>本人</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（投标人名称）的法定代表人（单位负责人），现授权</w:t>
      </w:r>
      <w:r>
        <w:rPr>
          <w:rFonts w:hint="eastAsia" w:ascii="宋体" w:hAnsi="宋体" w:cs="宋体"/>
          <w:sz w:val="24"/>
          <w:u w:val="single"/>
        </w:rPr>
        <w:t xml:space="preserve">            </w:t>
      </w:r>
      <w:r>
        <w:rPr>
          <w:rFonts w:hint="eastAsia" w:ascii="宋体" w:hAnsi="宋体" w:cs="宋体"/>
          <w:sz w:val="24"/>
        </w:rPr>
        <w:t>（姓名）为我方代理人。代理人根据授权，以我方名义签署、澄清、说明、补正、提交、撤回、修改</w:t>
      </w:r>
      <w:r>
        <w:rPr>
          <w:rFonts w:hint="eastAsia" w:ascii="宋体" w:hAnsi="宋体" w:cs="宋体"/>
          <w:sz w:val="24"/>
          <w:u w:val="single"/>
        </w:rPr>
        <w:t xml:space="preserve">           </w:t>
      </w:r>
      <w:r>
        <w:rPr>
          <w:rFonts w:hint="eastAsia" w:ascii="宋体" w:hAnsi="宋体" w:cs="宋体"/>
          <w:sz w:val="24"/>
        </w:rPr>
        <w:t>比选响应文件、签订合同和处理有关事宜，其法律后果由我方承担。</w:t>
      </w:r>
    </w:p>
    <w:p>
      <w:pPr>
        <w:spacing w:line="360" w:lineRule="auto"/>
        <w:ind w:firstLine="480" w:firstLineChars="200"/>
        <w:rPr>
          <w:rFonts w:hint="eastAsia" w:ascii="宋体" w:hAnsi="宋体" w:cs="宋体"/>
          <w:sz w:val="24"/>
        </w:rPr>
      </w:pPr>
      <w:r>
        <w:rPr>
          <w:rFonts w:hint="eastAsia" w:ascii="宋体" w:hAnsi="宋体" w:cs="宋体"/>
          <w:sz w:val="24"/>
        </w:rPr>
        <w:t>委托期限：</w:t>
      </w:r>
      <w:r>
        <w:rPr>
          <w:rFonts w:hint="eastAsia" w:ascii="宋体" w:hAnsi="宋体" w:cs="宋体"/>
          <w:sz w:val="24"/>
          <w:u w:val="single"/>
        </w:rPr>
        <w:t xml:space="preserve">                                                       </w:t>
      </w:r>
    </w:p>
    <w:p>
      <w:pPr>
        <w:spacing w:line="360" w:lineRule="auto"/>
        <w:ind w:firstLine="1440" w:firstLineChars="600"/>
        <w:rPr>
          <w:rFonts w:hint="eastAsia"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代理人无转委托权。</w:t>
      </w:r>
    </w:p>
    <w:p>
      <w:pPr>
        <w:spacing w:line="360" w:lineRule="auto"/>
        <w:ind w:firstLine="4080" w:firstLineChars="1700"/>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 xml:space="preserve">    投标单位名称：</w:t>
      </w:r>
      <w:r>
        <w:rPr>
          <w:rFonts w:hint="eastAsia" w:ascii="宋体" w:hAnsi="宋体" w:cs="宋体"/>
          <w:sz w:val="24"/>
          <w:u w:val="single"/>
        </w:rPr>
        <w:t xml:space="preserve">                       </w:t>
      </w:r>
      <w:r>
        <w:rPr>
          <w:rFonts w:hint="eastAsia" w:ascii="宋体" w:hAnsi="宋体" w:cs="宋体"/>
          <w:sz w:val="24"/>
        </w:rPr>
        <w:t>（盖单位公章）</w:t>
      </w:r>
    </w:p>
    <w:p>
      <w:pPr>
        <w:spacing w:line="360" w:lineRule="auto"/>
        <w:rPr>
          <w:rFonts w:hint="eastAsia" w:ascii="宋体" w:hAnsi="宋体" w:cs="宋体"/>
          <w:sz w:val="24"/>
        </w:rPr>
      </w:pPr>
      <w:r>
        <w:rPr>
          <w:rFonts w:hint="eastAsia" w:ascii="宋体" w:hAnsi="宋体" w:cs="宋体"/>
          <w:sz w:val="24"/>
        </w:rPr>
        <w:t xml:space="preserve">    法定代表人：</w:t>
      </w:r>
      <w:r>
        <w:rPr>
          <w:rFonts w:hint="eastAsia" w:ascii="宋体" w:hAnsi="宋体" w:cs="宋体"/>
          <w:sz w:val="24"/>
          <w:u w:val="single"/>
        </w:rPr>
        <w:t xml:space="preserve">                       </w:t>
      </w:r>
      <w:r>
        <w:rPr>
          <w:rFonts w:hint="eastAsia" w:ascii="宋体" w:hAnsi="宋体" w:cs="宋体"/>
          <w:sz w:val="24"/>
        </w:rPr>
        <w:t>（签字或盖章）</w:t>
      </w:r>
    </w:p>
    <w:p>
      <w:pPr>
        <w:spacing w:line="360" w:lineRule="auto"/>
        <w:rPr>
          <w:rFonts w:hint="eastAsia" w:ascii="宋体" w:hAnsi="宋体" w:cs="宋体"/>
          <w:sz w:val="24"/>
          <w:u w:val="single"/>
        </w:rPr>
      </w:pPr>
      <w:r>
        <w:rPr>
          <w:rFonts w:hint="eastAsia" w:ascii="宋体" w:hAnsi="宋体" w:cs="宋体"/>
          <w:sz w:val="24"/>
        </w:rPr>
        <w:t xml:space="preserve">    身份证号码：</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 xml:space="preserve">    委托代理人：</w:t>
      </w:r>
      <w:r>
        <w:rPr>
          <w:rFonts w:hint="eastAsia" w:ascii="宋体" w:hAnsi="宋体" w:cs="宋体"/>
          <w:sz w:val="24"/>
          <w:u w:val="single"/>
        </w:rPr>
        <w:t xml:space="preserve">                       </w:t>
      </w:r>
      <w:r>
        <w:rPr>
          <w:rFonts w:hint="eastAsia" w:ascii="宋体" w:hAnsi="宋体" w:cs="宋体"/>
          <w:sz w:val="24"/>
        </w:rPr>
        <w:t>（签字或盖章）</w:t>
      </w:r>
    </w:p>
    <w:p>
      <w:pPr>
        <w:spacing w:line="360" w:lineRule="auto"/>
        <w:rPr>
          <w:rFonts w:hint="eastAsia" w:ascii="宋体" w:hAnsi="宋体" w:cs="宋体"/>
          <w:sz w:val="24"/>
        </w:rPr>
      </w:pPr>
      <w:r>
        <w:rPr>
          <w:rFonts w:hint="eastAsia" w:ascii="宋体" w:hAnsi="宋体" w:cs="宋体"/>
          <w:sz w:val="24"/>
        </w:rPr>
        <w:t xml:space="preserve">    身份证号码：</w:t>
      </w:r>
      <w:r>
        <w:rPr>
          <w:rFonts w:hint="eastAsia" w:ascii="宋体" w:hAnsi="宋体" w:cs="宋体"/>
          <w:sz w:val="24"/>
          <w:u w:val="single"/>
        </w:rPr>
        <w:t xml:space="preserve">                                   </w:t>
      </w:r>
    </w:p>
    <w:p>
      <w:pPr>
        <w:wordWrap w:val="0"/>
        <w:spacing w:line="360" w:lineRule="auto"/>
        <w:jc w:val="right"/>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hint="eastAsia" w:ascii="宋体" w:hAnsi="宋体" w:cs="宋体"/>
          <w:sz w:val="24"/>
        </w:rPr>
      </w:pPr>
    </w:p>
    <w:p>
      <w:pPr>
        <w:spacing w:line="360" w:lineRule="auto"/>
        <w:ind w:firstLine="420"/>
        <w:rPr>
          <w:rFonts w:hint="eastAsia" w:ascii="宋体" w:hAnsi="宋体" w:cs="宋体"/>
          <w:sz w:val="24"/>
        </w:rPr>
      </w:pPr>
      <w:r>
        <w:rPr>
          <w:rFonts w:hint="eastAsia" w:ascii="宋体" w:hAnsi="宋体" w:cs="宋体"/>
          <w:sz w:val="24"/>
        </w:rPr>
        <w:t>委托代理人身份证复印件粘贴处：</w:t>
      </w:r>
    </w:p>
    <w:tbl>
      <w:tblPr>
        <w:tblStyle w:val="18"/>
        <w:tblpPr w:leftFromText="180" w:rightFromText="180" w:vertAnchor="text" w:horzAnchor="margin" w:tblpXSpec="center" w:tblpY="5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atLeast"/>
        </w:trPr>
        <w:tc>
          <w:tcPr>
            <w:tcW w:w="5784" w:type="dxa"/>
          </w:tcPr>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 xml:space="preserve">           在此粘贴身份证复印件</w:t>
            </w:r>
          </w:p>
          <w:p>
            <w:pPr>
              <w:spacing w:line="360" w:lineRule="auto"/>
              <w:rPr>
                <w:rFonts w:hint="eastAsia" w:ascii="宋体" w:hAnsi="宋体" w:cs="宋体"/>
                <w:sz w:val="24"/>
              </w:rPr>
            </w:pPr>
          </w:p>
          <w:p>
            <w:pPr>
              <w:spacing w:line="360" w:lineRule="auto"/>
              <w:rPr>
                <w:rFonts w:hint="eastAsia" w:ascii="宋体" w:hAnsi="宋体" w:cs="宋体"/>
                <w:sz w:val="24"/>
              </w:rPr>
            </w:pPr>
          </w:p>
        </w:tc>
      </w:tr>
    </w:tbl>
    <w:p>
      <w:pPr>
        <w:spacing w:line="360" w:lineRule="auto"/>
        <w:jc w:val="center"/>
        <w:rPr>
          <w:rFonts w:hint="eastAsia" w:ascii="宋体" w:hAnsi="宋体"/>
          <w:sz w:val="24"/>
          <w:u w:val="single"/>
        </w:rPr>
      </w:pPr>
    </w:p>
    <w:p>
      <w:pPr>
        <w:rPr>
          <w:rFonts w:hint="eastAsia" w:ascii="宋体" w:hAnsi="宋体"/>
          <w:sz w:val="24"/>
        </w:rPr>
      </w:pPr>
    </w:p>
    <w:p>
      <w:pPr>
        <w:rPr>
          <w:rFonts w:hint="eastAsia" w:ascii="宋体" w:hAnsi="宋体"/>
          <w:sz w:val="24"/>
          <w:u w:val="single"/>
        </w:rPr>
      </w:pPr>
    </w:p>
    <w:p>
      <w:pPr>
        <w:spacing w:line="360" w:lineRule="auto"/>
        <w:rPr>
          <w:rFonts w:hint="eastAsia" w:ascii="宋体" w:hAnsi="宋体"/>
          <w:sz w:val="28"/>
          <w:szCs w:val="28"/>
        </w:rPr>
      </w:pPr>
    </w:p>
    <w:p/>
    <w:p/>
    <w:p/>
    <w:p/>
    <w:p/>
    <w:p/>
    <w:p/>
    <w:p/>
    <w:p/>
    <w:p/>
    <w:p/>
    <w:p/>
    <w:p>
      <w:pPr>
        <w:pageBreakBefore/>
        <w:spacing w:line="480" w:lineRule="auto"/>
        <w:jc w:val="left"/>
        <w:outlineLvl w:val="0"/>
        <w:rPr>
          <w:rFonts w:hint="eastAsia" w:ascii="宋体" w:hAnsi="宋体"/>
          <w:b/>
          <w:bCs/>
          <w:sz w:val="24"/>
        </w:rPr>
      </w:pPr>
      <w:r>
        <w:rPr>
          <w:rFonts w:hint="eastAsia" w:ascii="宋体" w:hAnsi="宋体"/>
          <w:b/>
          <w:bCs/>
          <w:sz w:val="24"/>
        </w:rPr>
        <w:t>附件四  近三年行业内相关项目业绩一览表</w:t>
      </w:r>
    </w:p>
    <w:p>
      <w:pPr>
        <w:pStyle w:val="16"/>
        <w:rPr>
          <w:rFonts w:hint="eastAsia"/>
        </w:rPr>
      </w:pPr>
      <w:r>
        <w:rPr>
          <w:rFonts w:hint="eastAsia"/>
        </w:rPr>
        <w:t>投标单位名称</w:t>
      </w:r>
      <w:r>
        <w:t>:</w:t>
      </w:r>
      <w:r>
        <w:rPr>
          <w:rFonts w:hint="eastAsia"/>
        </w:rPr>
        <w:t xml:space="preserve">________________________           </w:t>
      </w:r>
    </w:p>
    <w:p>
      <w:pPr>
        <w:pStyle w:val="16"/>
        <w:numPr>
          <w:ilvl w:val="0"/>
          <w:numId w:val="8"/>
        </w:numPr>
        <w:spacing w:line="360" w:lineRule="auto"/>
        <w:ind w:left="357" w:hanging="357"/>
        <w:rPr>
          <w:rFonts w:hint="eastAsia"/>
        </w:rPr>
      </w:pPr>
      <w:r>
        <w:rPr>
          <w:rFonts w:hint="eastAsia"/>
        </w:rPr>
        <w:t>提供用户清单（必须加盖投标单位公章）</w:t>
      </w:r>
    </w:p>
    <w:p>
      <w:pPr>
        <w:pStyle w:val="16"/>
        <w:numPr>
          <w:ilvl w:val="0"/>
          <w:numId w:val="8"/>
        </w:numPr>
        <w:spacing w:line="360" w:lineRule="auto"/>
        <w:ind w:left="357" w:hanging="357"/>
        <w:rPr>
          <w:rFonts w:hint="eastAsia"/>
        </w:rPr>
      </w:pPr>
      <w:r>
        <w:rPr>
          <w:rFonts w:hint="eastAsia"/>
        </w:rPr>
        <w:t>合同复印件（必须加盖投标单位公章）</w:t>
      </w:r>
    </w:p>
    <w:p>
      <w:pPr>
        <w:pStyle w:val="16"/>
        <w:numPr>
          <w:ilvl w:val="0"/>
          <w:numId w:val="8"/>
        </w:numPr>
        <w:spacing w:line="360" w:lineRule="auto"/>
        <w:ind w:left="357" w:hanging="357"/>
        <w:rPr>
          <w:rFonts w:hint="eastAsia"/>
        </w:rPr>
      </w:pPr>
      <w:r>
        <w:rPr>
          <w:rFonts w:hint="eastAsia"/>
        </w:rPr>
        <w:t>相关人员资质证明（必须加盖投标单位公章）</w:t>
      </w:r>
    </w:p>
    <w:tbl>
      <w:tblPr>
        <w:tblStyle w:val="1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835"/>
        <w:gridCol w:w="2410"/>
        <w:gridCol w:w="198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eastAsia" w:ascii="宋体" w:hAnsi="宋体"/>
                <w:sz w:val="24"/>
              </w:rPr>
            </w:pPr>
            <w:r>
              <w:rPr>
                <w:rFonts w:hint="eastAsia" w:ascii="宋体" w:hAnsi="宋体"/>
                <w:sz w:val="24"/>
              </w:rPr>
              <w:t>序号</w:t>
            </w:r>
          </w:p>
        </w:tc>
        <w:tc>
          <w:tcPr>
            <w:tcW w:w="2835" w:type="dxa"/>
            <w:vAlign w:val="center"/>
          </w:tcPr>
          <w:p>
            <w:pPr>
              <w:jc w:val="center"/>
              <w:rPr>
                <w:rFonts w:hint="eastAsia" w:ascii="宋体" w:hAnsi="宋体"/>
                <w:sz w:val="24"/>
              </w:rPr>
            </w:pPr>
            <w:r>
              <w:rPr>
                <w:rFonts w:hint="eastAsia" w:ascii="宋体" w:hAnsi="宋体"/>
                <w:sz w:val="24"/>
              </w:rPr>
              <w:t>项目名称</w:t>
            </w:r>
          </w:p>
        </w:tc>
        <w:tc>
          <w:tcPr>
            <w:tcW w:w="2410" w:type="dxa"/>
            <w:vAlign w:val="center"/>
          </w:tcPr>
          <w:p>
            <w:pPr>
              <w:jc w:val="center"/>
              <w:rPr>
                <w:rFonts w:hint="eastAsia" w:ascii="宋体" w:hAnsi="宋体"/>
                <w:sz w:val="24"/>
              </w:rPr>
            </w:pPr>
            <w:r>
              <w:rPr>
                <w:rFonts w:hint="eastAsia" w:ascii="宋体" w:hAnsi="宋体"/>
                <w:sz w:val="24"/>
              </w:rPr>
              <w:t>委托人名称</w:t>
            </w:r>
          </w:p>
        </w:tc>
        <w:tc>
          <w:tcPr>
            <w:tcW w:w="1984" w:type="dxa"/>
            <w:vAlign w:val="center"/>
          </w:tcPr>
          <w:p>
            <w:pPr>
              <w:jc w:val="center"/>
              <w:rPr>
                <w:rFonts w:hint="eastAsia" w:ascii="宋体" w:hAnsi="宋体"/>
                <w:sz w:val="24"/>
              </w:rPr>
            </w:pPr>
            <w:r>
              <w:rPr>
                <w:rFonts w:hint="eastAsia" w:ascii="宋体" w:hAnsi="宋体"/>
                <w:sz w:val="24"/>
              </w:rPr>
              <w:t>合同金额</w:t>
            </w:r>
          </w:p>
          <w:p>
            <w:pPr>
              <w:jc w:val="center"/>
              <w:rPr>
                <w:rFonts w:hint="eastAsia" w:ascii="宋体" w:hAnsi="宋体"/>
                <w:sz w:val="24"/>
              </w:rPr>
            </w:pPr>
            <w:r>
              <w:rPr>
                <w:rFonts w:hint="eastAsia" w:ascii="宋体" w:hAnsi="宋体"/>
                <w:sz w:val="24"/>
              </w:rPr>
              <w:t>（万元）</w:t>
            </w:r>
          </w:p>
        </w:tc>
        <w:tc>
          <w:tcPr>
            <w:tcW w:w="1134" w:type="dxa"/>
            <w:vAlign w:val="center"/>
          </w:tcPr>
          <w:p>
            <w:pPr>
              <w:jc w:val="center"/>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480" w:lineRule="auto"/>
              <w:rPr>
                <w:rFonts w:hint="eastAsia" w:ascii="宋体" w:hAnsi="宋体"/>
                <w:sz w:val="24"/>
              </w:rPr>
            </w:pPr>
          </w:p>
        </w:tc>
        <w:tc>
          <w:tcPr>
            <w:tcW w:w="2835" w:type="dxa"/>
          </w:tcPr>
          <w:p>
            <w:pPr>
              <w:spacing w:line="480" w:lineRule="auto"/>
              <w:rPr>
                <w:rFonts w:hint="eastAsia" w:ascii="宋体" w:hAnsi="宋体"/>
                <w:sz w:val="24"/>
              </w:rPr>
            </w:pPr>
          </w:p>
        </w:tc>
        <w:tc>
          <w:tcPr>
            <w:tcW w:w="2410" w:type="dxa"/>
          </w:tcPr>
          <w:p>
            <w:pPr>
              <w:spacing w:line="480" w:lineRule="auto"/>
              <w:rPr>
                <w:rFonts w:hint="eastAsia" w:ascii="宋体" w:hAnsi="宋体"/>
                <w:sz w:val="24"/>
              </w:rPr>
            </w:pPr>
          </w:p>
        </w:tc>
        <w:tc>
          <w:tcPr>
            <w:tcW w:w="1984" w:type="dxa"/>
          </w:tcPr>
          <w:p>
            <w:pPr>
              <w:spacing w:line="480" w:lineRule="auto"/>
              <w:rPr>
                <w:rFonts w:hint="eastAsia" w:ascii="宋体" w:hAnsi="宋体"/>
                <w:sz w:val="24"/>
              </w:rPr>
            </w:pPr>
          </w:p>
        </w:tc>
        <w:tc>
          <w:tcPr>
            <w:tcW w:w="1134" w:type="dxa"/>
          </w:tcPr>
          <w:p>
            <w:pPr>
              <w:spacing w:line="48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480" w:lineRule="auto"/>
              <w:rPr>
                <w:rFonts w:hint="eastAsia" w:ascii="宋体" w:hAnsi="宋体"/>
                <w:sz w:val="24"/>
              </w:rPr>
            </w:pPr>
          </w:p>
        </w:tc>
        <w:tc>
          <w:tcPr>
            <w:tcW w:w="2835" w:type="dxa"/>
          </w:tcPr>
          <w:p>
            <w:pPr>
              <w:spacing w:line="480" w:lineRule="auto"/>
              <w:rPr>
                <w:rFonts w:hint="eastAsia" w:ascii="宋体" w:hAnsi="宋体"/>
                <w:sz w:val="24"/>
              </w:rPr>
            </w:pPr>
          </w:p>
        </w:tc>
        <w:tc>
          <w:tcPr>
            <w:tcW w:w="2410" w:type="dxa"/>
          </w:tcPr>
          <w:p>
            <w:pPr>
              <w:spacing w:line="480" w:lineRule="auto"/>
              <w:rPr>
                <w:rFonts w:hint="eastAsia" w:ascii="宋体" w:hAnsi="宋体"/>
                <w:sz w:val="24"/>
              </w:rPr>
            </w:pPr>
          </w:p>
        </w:tc>
        <w:tc>
          <w:tcPr>
            <w:tcW w:w="1984" w:type="dxa"/>
          </w:tcPr>
          <w:p>
            <w:pPr>
              <w:spacing w:line="480" w:lineRule="auto"/>
              <w:rPr>
                <w:rFonts w:hint="eastAsia" w:ascii="宋体" w:hAnsi="宋体"/>
                <w:sz w:val="24"/>
              </w:rPr>
            </w:pPr>
          </w:p>
        </w:tc>
        <w:tc>
          <w:tcPr>
            <w:tcW w:w="1134" w:type="dxa"/>
          </w:tcPr>
          <w:p>
            <w:pPr>
              <w:spacing w:line="48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480" w:lineRule="auto"/>
              <w:rPr>
                <w:rFonts w:hint="eastAsia" w:ascii="宋体" w:hAnsi="宋体"/>
                <w:sz w:val="24"/>
              </w:rPr>
            </w:pPr>
          </w:p>
        </w:tc>
        <w:tc>
          <w:tcPr>
            <w:tcW w:w="2835" w:type="dxa"/>
          </w:tcPr>
          <w:p>
            <w:pPr>
              <w:spacing w:line="480" w:lineRule="auto"/>
              <w:rPr>
                <w:rFonts w:hint="eastAsia" w:ascii="宋体" w:hAnsi="宋体"/>
                <w:sz w:val="24"/>
              </w:rPr>
            </w:pPr>
          </w:p>
        </w:tc>
        <w:tc>
          <w:tcPr>
            <w:tcW w:w="2410" w:type="dxa"/>
          </w:tcPr>
          <w:p>
            <w:pPr>
              <w:spacing w:line="480" w:lineRule="auto"/>
              <w:rPr>
                <w:rFonts w:hint="eastAsia" w:ascii="宋体" w:hAnsi="宋体"/>
                <w:sz w:val="24"/>
              </w:rPr>
            </w:pPr>
          </w:p>
        </w:tc>
        <w:tc>
          <w:tcPr>
            <w:tcW w:w="1984" w:type="dxa"/>
          </w:tcPr>
          <w:p>
            <w:pPr>
              <w:spacing w:line="480" w:lineRule="auto"/>
              <w:rPr>
                <w:rFonts w:hint="eastAsia" w:ascii="宋体" w:hAnsi="宋体"/>
                <w:sz w:val="24"/>
              </w:rPr>
            </w:pPr>
          </w:p>
        </w:tc>
        <w:tc>
          <w:tcPr>
            <w:tcW w:w="1134" w:type="dxa"/>
          </w:tcPr>
          <w:p>
            <w:pPr>
              <w:spacing w:line="48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480" w:lineRule="auto"/>
              <w:rPr>
                <w:rFonts w:hint="eastAsia" w:ascii="宋体" w:hAnsi="宋体"/>
                <w:sz w:val="24"/>
              </w:rPr>
            </w:pPr>
          </w:p>
        </w:tc>
        <w:tc>
          <w:tcPr>
            <w:tcW w:w="2835" w:type="dxa"/>
          </w:tcPr>
          <w:p>
            <w:pPr>
              <w:spacing w:line="480" w:lineRule="auto"/>
              <w:rPr>
                <w:rFonts w:hint="eastAsia" w:ascii="宋体" w:hAnsi="宋体"/>
                <w:sz w:val="24"/>
              </w:rPr>
            </w:pPr>
          </w:p>
        </w:tc>
        <w:tc>
          <w:tcPr>
            <w:tcW w:w="2410" w:type="dxa"/>
          </w:tcPr>
          <w:p>
            <w:pPr>
              <w:spacing w:line="480" w:lineRule="auto"/>
              <w:rPr>
                <w:rFonts w:hint="eastAsia" w:ascii="宋体" w:hAnsi="宋体"/>
                <w:sz w:val="24"/>
              </w:rPr>
            </w:pPr>
          </w:p>
        </w:tc>
        <w:tc>
          <w:tcPr>
            <w:tcW w:w="1984" w:type="dxa"/>
          </w:tcPr>
          <w:p>
            <w:pPr>
              <w:spacing w:line="480" w:lineRule="auto"/>
              <w:rPr>
                <w:rFonts w:hint="eastAsia" w:ascii="宋体" w:hAnsi="宋体"/>
                <w:sz w:val="24"/>
              </w:rPr>
            </w:pPr>
          </w:p>
        </w:tc>
        <w:tc>
          <w:tcPr>
            <w:tcW w:w="1134" w:type="dxa"/>
          </w:tcPr>
          <w:p>
            <w:pPr>
              <w:spacing w:line="48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480" w:lineRule="auto"/>
              <w:rPr>
                <w:rFonts w:hint="eastAsia" w:ascii="宋体" w:hAnsi="宋体"/>
                <w:sz w:val="24"/>
              </w:rPr>
            </w:pPr>
          </w:p>
        </w:tc>
        <w:tc>
          <w:tcPr>
            <w:tcW w:w="2835" w:type="dxa"/>
          </w:tcPr>
          <w:p>
            <w:pPr>
              <w:spacing w:line="480" w:lineRule="auto"/>
              <w:rPr>
                <w:rFonts w:hint="eastAsia" w:ascii="宋体" w:hAnsi="宋体"/>
                <w:sz w:val="24"/>
              </w:rPr>
            </w:pPr>
          </w:p>
        </w:tc>
        <w:tc>
          <w:tcPr>
            <w:tcW w:w="2410" w:type="dxa"/>
          </w:tcPr>
          <w:p>
            <w:pPr>
              <w:spacing w:line="480" w:lineRule="auto"/>
              <w:rPr>
                <w:rFonts w:hint="eastAsia" w:ascii="宋体" w:hAnsi="宋体"/>
                <w:sz w:val="24"/>
              </w:rPr>
            </w:pPr>
          </w:p>
        </w:tc>
        <w:tc>
          <w:tcPr>
            <w:tcW w:w="1984" w:type="dxa"/>
          </w:tcPr>
          <w:p>
            <w:pPr>
              <w:spacing w:line="480" w:lineRule="auto"/>
              <w:rPr>
                <w:rFonts w:hint="eastAsia" w:ascii="宋体" w:hAnsi="宋体"/>
                <w:sz w:val="24"/>
              </w:rPr>
            </w:pPr>
          </w:p>
        </w:tc>
        <w:tc>
          <w:tcPr>
            <w:tcW w:w="1134" w:type="dxa"/>
          </w:tcPr>
          <w:p>
            <w:pPr>
              <w:spacing w:line="480" w:lineRule="auto"/>
              <w:rPr>
                <w:rFonts w:hint="eastAsia" w:ascii="宋体" w:hAnsi="宋体"/>
                <w:sz w:val="24"/>
              </w:rPr>
            </w:pPr>
          </w:p>
        </w:tc>
      </w:tr>
    </w:tbl>
    <w:p>
      <w:pPr>
        <w:rPr>
          <w:rFonts w:hint="eastAsia" w:ascii="宋体" w:hAnsi="宋体"/>
          <w:sz w:val="24"/>
        </w:rPr>
      </w:pPr>
    </w:p>
    <w:tbl>
      <w:tblPr>
        <w:tblStyle w:val="18"/>
        <w:tblW w:w="0" w:type="auto"/>
        <w:tblInd w:w="0" w:type="dxa"/>
        <w:tblLayout w:type="fixed"/>
        <w:tblCellMar>
          <w:top w:w="0" w:type="dxa"/>
          <w:left w:w="108" w:type="dxa"/>
          <w:bottom w:w="0" w:type="dxa"/>
          <w:right w:w="108" w:type="dxa"/>
        </w:tblCellMar>
      </w:tblPr>
      <w:tblGrid>
        <w:gridCol w:w="3946"/>
      </w:tblGrid>
      <w:tr>
        <w:tblPrEx>
          <w:tblCellMar>
            <w:top w:w="0" w:type="dxa"/>
            <w:left w:w="108" w:type="dxa"/>
            <w:bottom w:w="0" w:type="dxa"/>
            <w:right w:w="108" w:type="dxa"/>
          </w:tblCellMar>
        </w:tblPrEx>
        <w:trPr>
          <w:cantSplit/>
          <w:trHeight w:val="401" w:hRule="atLeast"/>
        </w:trPr>
        <w:tc>
          <w:tcPr>
            <w:tcW w:w="3946" w:type="dxa"/>
            <w:shd w:val="clear" w:color="auto" w:fill="auto"/>
            <w:vAlign w:val="center"/>
          </w:tcPr>
          <w:p>
            <w:pPr>
              <w:spacing w:line="360" w:lineRule="auto"/>
              <w:ind w:right="480"/>
              <w:rPr>
                <w:rFonts w:hint="eastAsia" w:ascii="宋体" w:hAnsi="宋体"/>
                <w:sz w:val="24"/>
              </w:rPr>
            </w:pPr>
            <w:r>
              <w:rPr>
                <w:rFonts w:hint="eastAsia" w:ascii="宋体" w:hAnsi="宋体"/>
                <w:sz w:val="24"/>
              </w:rPr>
              <w:t>投标单位名称（公章）：</w:t>
            </w:r>
          </w:p>
        </w:tc>
      </w:tr>
      <w:tr>
        <w:tblPrEx>
          <w:tblCellMar>
            <w:top w:w="0" w:type="dxa"/>
            <w:left w:w="108" w:type="dxa"/>
            <w:bottom w:w="0" w:type="dxa"/>
            <w:right w:w="108" w:type="dxa"/>
          </w:tblCellMar>
        </w:tblPrEx>
        <w:trPr>
          <w:cantSplit/>
          <w:trHeight w:val="401" w:hRule="atLeast"/>
        </w:trPr>
        <w:tc>
          <w:tcPr>
            <w:tcW w:w="3946" w:type="dxa"/>
            <w:shd w:val="clear" w:color="auto" w:fill="auto"/>
            <w:vAlign w:val="center"/>
          </w:tcPr>
          <w:p>
            <w:pPr>
              <w:spacing w:line="360" w:lineRule="auto"/>
              <w:jc w:val="right"/>
              <w:rPr>
                <w:rFonts w:hint="eastAsia" w:ascii="宋体" w:hAnsi="宋体"/>
                <w:sz w:val="24"/>
              </w:rPr>
            </w:pPr>
            <w:r>
              <w:rPr>
                <w:rFonts w:hint="eastAsia" w:ascii="宋体" w:hAnsi="宋体"/>
                <w:sz w:val="24"/>
              </w:rPr>
              <w:t>法定代表人或委托代理人（签名）：</w:t>
            </w:r>
          </w:p>
        </w:tc>
      </w:tr>
      <w:tr>
        <w:tblPrEx>
          <w:tblCellMar>
            <w:top w:w="0" w:type="dxa"/>
            <w:left w:w="108" w:type="dxa"/>
            <w:bottom w:w="0" w:type="dxa"/>
            <w:right w:w="108" w:type="dxa"/>
          </w:tblCellMar>
        </w:tblPrEx>
        <w:trPr>
          <w:cantSplit/>
          <w:trHeight w:val="401" w:hRule="atLeast"/>
        </w:trPr>
        <w:tc>
          <w:tcPr>
            <w:tcW w:w="3946" w:type="dxa"/>
            <w:shd w:val="clear" w:color="auto" w:fill="auto"/>
            <w:vAlign w:val="center"/>
          </w:tcPr>
          <w:p>
            <w:pPr>
              <w:rPr>
                <w:rFonts w:hint="eastAsia" w:ascii="宋体" w:hAnsi="宋体"/>
                <w:sz w:val="24"/>
              </w:rPr>
            </w:pPr>
            <w:r>
              <w:rPr>
                <w:rFonts w:hint="eastAsia" w:ascii="宋体" w:hAnsi="宋体"/>
                <w:sz w:val="24"/>
              </w:rPr>
              <w:t>日期：</w:t>
            </w:r>
          </w:p>
        </w:tc>
      </w:tr>
    </w:tbl>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4"/>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Fvf6GHgAQAAuwMAAA4AAAAA&#10;AAAAAQAgAAAAHgEAAGRycy9lMm9Eb2MueG1sUEsFBgAAAAAGAAYAWQEAAHA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3D5933"/>
    <w:multiLevelType w:val="singleLevel"/>
    <w:tmpl w:val="E73D5933"/>
    <w:lvl w:ilvl="0" w:tentative="0">
      <w:start w:val="1"/>
      <w:numFmt w:val="chineseCounting"/>
      <w:suff w:val="nothing"/>
      <w:lvlText w:val="%1、"/>
      <w:lvlJc w:val="left"/>
      <w:rPr>
        <w:rFonts w:hint="eastAsia"/>
      </w:rPr>
    </w:lvl>
  </w:abstractNum>
  <w:abstractNum w:abstractNumId="1">
    <w:nsid w:val="EAD877E2"/>
    <w:multiLevelType w:val="singleLevel"/>
    <w:tmpl w:val="EAD877E2"/>
    <w:lvl w:ilvl="0" w:tentative="0">
      <w:start w:val="1"/>
      <w:numFmt w:val="decimal"/>
      <w:suff w:val="nothing"/>
      <w:lvlText w:val="%1、"/>
      <w:lvlJc w:val="left"/>
    </w:lvl>
  </w:abstractNum>
  <w:abstractNum w:abstractNumId="2">
    <w:nsid w:val="FC382339"/>
    <w:multiLevelType w:val="singleLevel"/>
    <w:tmpl w:val="FC382339"/>
    <w:lvl w:ilvl="0" w:tentative="0">
      <w:start w:val="1"/>
      <w:numFmt w:val="chineseCounting"/>
      <w:suff w:val="space"/>
      <w:lvlText w:val="第%1章"/>
      <w:lvlJc w:val="left"/>
      <w:rPr>
        <w:rFonts w:hint="eastAsia"/>
      </w:rPr>
    </w:lvl>
  </w:abstractNum>
  <w:abstractNum w:abstractNumId="3">
    <w:nsid w:val="1CF4753D"/>
    <w:multiLevelType w:val="multilevel"/>
    <w:tmpl w:val="1CF4753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0115D76"/>
    <w:multiLevelType w:val="multilevel"/>
    <w:tmpl w:val="20115D76"/>
    <w:lvl w:ilvl="0" w:tentative="0">
      <w:start w:val="1"/>
      <w:numFmt w:val="chineseCountingThousand"/>
      <w:pStyle w:val="2"/>
      <w:lvlText w:val="%1、"/>
      <w:lvlJc w:val="left"/>
      <w:pPr>
        <w:ind w:left="284" w:hanging="284"/>
      </w:pPr>
      <w:rPr>
        <w:rFonts w:hint="eastAsia"/>
      </w:rPr>
    </w:lvl>
    <w:lvl w:ilvl="1" w:tentative="0">
      <w:start w:val="1"/>
      <w:numFmt w:val="decimal"/>
      <w:pStyle w:val="3"/>
      <w:isLgl/>
      <w:lvlText w:val="%1.%2"/>
      <w:lvlJc w:val="left"/>
      <w:pPr>
        <w:ind w:left="397" w:hanging="397"/>
      </w:pPr>
      <w:rPr>
        <w:rFonts w:hint="eastAsia"/>
      </w:rPr>
    </w:lvl>
    <w:lvl w:ilvl="2" w:tentative="0">
      <w:start w:val="1"/>
      <w:numFmt w:val="decimal"/>
      <w:pStyle w:val="4"/>
      <w:lvlText w:val="%3."/>
      <w:lvlJc w:val="left"/>
      <w:pPr>
        <w:ind w:left="284" w:hanging="284"/>
      </w:pPr>
      <w:rPr>
        <w:rFonts w:hint="eastAsia"/>
      </w:rPr>
    </w:lvl>
    <w:lvl w:ilvl="3" w:tentative="0">
      <w:start w:val="1"/>
      <w:numFmt w:val="decimal"/>
      <w:pStyle w:val="5"/>
      <w:lvlText w:val="（%4）"/>
      <w:lvlJc w:val="left"/>
      <w:pPr>
        <w:ind w:left="284" w:hanging="284"/>
      </w:pPr>
      <w:rPr>
        <w:rFonts w:hint="eastAsia"/>
      </w:rPr>
    </w:lvl>
    <w:lvl w:ilvl="4" w:tentative="0">
      <w:start w:val="1"/>
      <w:numFmt w:val="decimal"/>
      <w:pStyle w:val="6"/>
      <w:lvlText w:val="%5）"/>
      <w:lvlJc w:val="left"/>
      <w:pPr>
        <w:ind w:left="284" w:hanging="284"/>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5">
    <w:nsid w:val="47D196B1"/>
    <w:multiLevelType w:val="singleLevel"/>
    <w:tmpl w:val="47D196B1"/>
    <w:lvl w:ilvl="0" w:tentative="0">
      <w:start w:val="1"/>
      <w:numFmt w:val="decimal"/>
      <w:suff w:val="nothing"/>
      <w:lvlText w:val="%1、"/>
      <w:lvlJc w:val="left"/>
    </w:lvl>
  </w:abstractNum>
  <w:abstractNum w:abstractNumId="6">
    <w:nsid w:val="4E7E2A20"/>
    <w:multiLevelType w:val="singleLevel"/>
    <w:tmpl w:val="4E7E2A20"/>
    <w:lvl w:ilvl="0" w:tentative="0">
      <w:start w:val="1"/>
      <w:numFmt w:val="chineseCounting"/>
      <w:suff w:val="nothing"/>
      <w:lvlText w:val="%1、"/>
      <w:lvlJc w:val="left"/>
      <w:pPr>
        <w:ind w:left="120" w:firstLine="0"/>
      </w:pPr>
      <w:rPr>
        <w:rFonts w:hint="eastAsia"/>
      </w:rPr>
    </w:lvl>
  </w:abstractNum>
  <w:abstractNum w:abstractNumId="7">
    <w:nsid w:val="62314158"/>
    <w:multiLevelType w:val="multilevel"/>
    <w:tmpl w:val="6231415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2"/>
  </w:num>
  <w:num w:numId="3">
    <w:abstractNumId w:val="6"/>
  </w:num>
  <w:num w:numId="4">
    <w:abstractNumId w:val="1"/>
  </w:num>
  <w:num w:numId="5">
    <w:abstractNumId w:val="5"/>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lmYTc2YmRjYzBjYWRhNGJlYTA2NTI5ODk1MDE2YWYifQ=="/>
  </w:docVars>
  <w:rsids>
    <w:rsidRoot w:val="00116C25"/>
    <w:rsid w:val="000205C0"/>
    <w:rsid w:val="00061AEC"/>
    <w:rsid w:val="00076638"/>
    <w:rsid w:val="000766E5"/>
    <w:rsid w:val="000A2CA7"/>
    <w:rsid w:val="000C6B20"/>
    <w:rsid w:val="000F2DAC"/>
    <w:rsid w:val="001157CC"/>
    <w:rsid w:val="00116C25"/>
    <w:rsid w:val="00163141"/>
    <w:rsid w:val="00181FB7"/>
    <w:rsid w:val="001B2F11"/>
    <w:rsid w:val="001C6A49"/>
    <w:rsid w:val="001D2E27"/>
    <w:rsid w:val="001D325E"/>
    <w:rsid w:val="00246E3E"/>
    <w:rsid w:val="002D1D3C"/>
    <w:rsid w:val="002F386D"/>
    <w:rsid w:val="003647BF"/>
    <w:rsid w:val="0037535B"/>
    <w:rsid w:val="00393FEA"/>
    <w:rsid w:val="003940F2"/>
    <w:rsid w:val="003A4EDC"/>
    <w:rsid w:val="003B1840"/>
    <w:rsid w:val="00421AAA"/>
    <w:rsid w:val="00486A08"/>
    <w:rsid w:val="004A5BEE"/>
    <w:rsid w:val="004D491F"/>
    <w:rsid w:val="005433CC"/>
    <w:rsid w:val="00574311"/>
    <w:rsid w:val="005A6F90"/>
    <w:rsid w:val="005C17E9"/>
    <w:rsid w:val="005C19F8"/>
    <w:rsid w:val="005E67DF"/>
    <w:rsid w:val="006047E0"/>
    <w:rsid w:val="00630BD1"/>
    <w:rsid w:val="006452A6"/>
    <w:rsid w:val="00656AE4"/>
    <w:rsid w:val="0067276C"/>
    <w:rsid w:val="0067608E"/>
    <w:rsid w:val="006A2977"/>
    <w:rsid w:val="00700553"/>
    <w:rsid w:val="00713D60"/>
    <w:rsid w:val="00757293"/>
    <w:rsid w:val="00764B31"/>
    <w:rsid w:val="00785C7E"/>
    <w:rsid w:val="007961FD"/>
    <w:rsid w:val="007A0F72"/>
    <w:rsid w:val="007C579A"/>
    <w:rsid w:val="007F542D"/>
    <w:rsid w:val="00832850"/>
    <w:rsid w:val="008466F0"/>
    <w:rsid w:val="008623ED"/>
    <w:rsid w:val="008A2A83"/>
    <w:rsid w:val="008F0895"/>
    <w:rsid w:val="00933BA3"/>
    <w:rsid w:val="00964C4A"/>
    <w:rsid w:val="00995FE0"/>
    <w:rsid w:val="009A7C91"/>
    <w:rsid w:val="009B10E5"/>
    <w:rsid w:val="009E5331"/>
    <w:rsid w:val="00A2289D"/>
    <w:rsid w:val="00A721DC"/>
    <w:rsid w:val="00AB721C"/>
    <w:rsid w:val="00AC1DD0"/>
    <w:rsid w:val="00B10BA1"/>
    <w:rsid w:val="00B65C5B"/>
    <w:rsid w:val="00B922BA"/>
    <w:rsid w:val="00B96A02"/>
    <w:rsid w:val="00B97E93"/>
    <w:rsid w:val="00BA4E21"/>
    <w:rsid w:val="00BB6D69"/>
    <w:rsid w:val="00C05721"/>
    <w:rsid w:val="00C15771"/>
    <w:rsid w:val="00C83D88"/>
    <w:rsid w:val="00C86921"/>
    <w:rsid w:val="00CB3449"/>
    <w:rsid w:val="00CE0732"/>
    <w:rsid w:val="00CE5DA7"/>
    <w:rsid w:val="00D05510"/>
    <w:rsid w:val="00D358A2"/>
    <w:rsid w:val="00D75505"/>
    <w:rsid w:val="00D819C0"/>
    <w:rsid w:val="00D90448"/>
    <w:rsid w:val="00DF7B36"/>
    <w:rsid w:val="00E02248"/>
    <w:rsid w:val="00E04B76"/>
    <w:rsid w:val="00E10799"/>
    <w:rsid w:val="00E30AC3"/>
    <w:rsid w:val="00E52E17"/>
    <w:rsid w:val="00E6177A"/>
    <w:rsid w:val="00E74AB4"/>
    <w:rsid w:val="00EB7AAB"/>
    <w:rsid w:val="00ED453C"/>
    <w:rsid w:val="00F77839"/>
    <w:rsid w:val="00F83D38"/>
    <w:rsid w:val="00FA07C7"/>
    <w:rsid w:val="00FC27B8"/>
    <w:rsid w:val="01203FAE"/>
    <w:rsid w:val="017E5189"/>
    <w:rsid w:val="05485ED1"/>
    <w:rsid w:val="06BB5307"/>
    <w:rsid w:val="06BC6013"/>
    <w:rsid w:val="074A1CE8"/>
    <w:rsid w:val="0D291981"/>
    <w:rsid w:val="10CE687C"/>
    <w:rsid w:val="10E05D91"/>
    <w:rsid w:val="137E78FA"/>
    <w:rsid w:val="14450DB5"/>
    <w:rsid w:val="1E611B03"/>
    <w:rsid w:val="218F4AD9"/>
    <w:rsid w:val="26326892"/>
    <w:rsid w:val="268714AE"/>
    <w:rsid w:val="26C00E9C"/>
    <w:rsid w:val="2CF25742"/>
    <w:rsid w:val="2EE012BB"/>
    <w:rsid w:val="351FC9CF"/>
    <w:rsid w:val="3757D36F"/>
    <w:rsid w:val="44C64503"/>
    <w:rsid w:val="4DBD77EA"/>
    <w:rsid w:val="511E4CB5"/>
    <w:rsid w:val="55302D03"/>
    <w:rsid w:val="5631257E"/>
    <w:rsid w:val="5649670E"/>
    <w:rsid w:val="58230012"/>
    <w:rsid w:val="5B2D73A2"/>
    <w:rsid w:val="5B793694"/>
    <w:rsid w:val="5F1A18DB"/>
    <w:rsid w:val="62D5632D"/>
    <w:rsid w:val="655716EC"/>
    <w:rsid w:val="66BEA530"/>
    <w:rsid w:val="67F027BB"/>
    <w:rsid w:val="68782F4B"/>
    <w:rsid w:val="6D1D3174"/>
    <w:rsid w:val="6EC920D4"/>
    <w:rsid w:val="719F0B1E"/>
    <w:rsid w:val="756B700A"/>
    <w:rsid w:val="766D6EC4"/>
    <w:rsid w:val="76F4E643"/>
    <w:rsid w:val="7A56633B"/>
    <w:rsid w:val="BE9B987E"/>
    <w:rsid w:val="DDBB1AA7"/>
    <w:rsid w:val="DEFF85DE"/>
    <w:rsid w:val="F35EF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27"/>
    <w:qFormat/>
    <w:uiPriority w:val="9"/>
    <w:pPr>
      <w:keepNext/>
      <w:keepLines/>
      <w:numPr>
        <w:ilvl w:val="0"/>
        <w:numId w:val="1"/>
      </w:numPr>
      <w:spacing w:before="120" w:after="120"/>
      <w:outlineLvl w:val="0"/>
    </w:pPr>
    <w:rPr>
      <w:rFonts w:ascii="等线" w:hAnsi="等线" w:eastAsia="黑体" w:cs="Times New Roman"/>
      <w:kern w:val="44"/>
      <w:sz w:val="32"/>
      <w:szCs w:val="44"/>
      <w:lang w:val="en-US" w:eastAsia="zh-CN" w:bidi="ar-SA"/>
    </w:rPr>
  </w:style>
  <w:style w:type="paragraph" w:styleId="3">
    <w:name w:val="heading 2"/>
    <w:basedOn w:val="1"/>
    <w:next w:val="1"/>
    <w:link w:val="28"/>
    <w:unhideWhenUsed/>
    <w:qFormat/>
    <w:uiPriority w:val="9"/>
    <w:pPr>
      <w:keepNext/>
      <w:keepLines/>
      <w:numPr>
        <w:ilvl w:val="1"/>
        <w:numId w:val="1"/>
      </w:numPr>
      <w:spacing w:before="120" w:after="120"/>
      <w:outlineLvl w:val="1"/>
    </w:pPr>
    <w:rPr>
      <w:rFonts w:ascii="等线 Light" w:hAnsi="等线 Light" w:eastAsia="黑体" w:cs="Times New Roman"/>
      <w:sz w:val="30"/>
      <w:szCs w:val="32"/>
    </w:rPr>
  </w:style>
  <w:style w:type="paragraph" w:styleId="4">
    <w:name w:val="heading 3"/>
    <w:next w:val="1"/>
    <w:link w:val="29"/>
    <w:unhideWhenUsed/>
    <w:qFormat/>
    <w:uiPriority w:val="9"/>
    <w:pPr>
      <w:keepNext/>
      <w:keepLines/>
      <w:numPr>
        <w:ilvl w:val="2"/>
        <w:numId w:val="1"/>
      </w:numPr>
      <w:spacing w:before="120" w:after="120"/>
      <w:outlineLvl w:val="2"/>
    </w:pPr>
    <w:rPr>
      <w:rFonts w:ascii="黑体" w:hAnsi="黑体" w:eastAsia="黑体" w:cs="Times New Roman"/>
      <w:kern w:val="2"/>
      <w:sz w:val="28"/>
      <w:szCs w:val="30"/>
      <w:lang w:val="en-US" w:eastAsia="zh-CN" w:bidi="ar-SA"/>
    </w:rPr>
  </w:style>
  <w:style w:type="paragraph" w:styleId="5">
    <w:name w:val="heading 4"/>
    <w:next w:val="1"/>
    <w:link w:val="30"/>
    <w:unhideWhenUsed/>
    <w:qFormat/>
    <w:uiPriority w:val="9"/>
    <w:pPr>
      <w:keepNext/>
      <w:keepLines/>
      <w:numPr>
        <w:ilvl w:val="3"/>
        <w:numId w:val="1"/>
      </w:numPr>
      <w:spacing w:before="120"/>
      <w:outlineLvl w:val="3"/>
    </w:pPr>
    <w:rPr>
      <w:rFonts w:ascii="黑体" w:hAnsi="黑体" w:eastAsia="黑体" w:cs="Times New Roman"/>
      <w:kern w:val="2"/>
      <w:sz w:val="24"/>
      <w:szCs w:val="28"/>
      <w:lang w:val="en-US" w:eastAsia="zh-CN" w:bidi="ar-SA"/>
    </w:rPr>
  </w:style>
  <w:style w:type="paragraph" w:styleId="6">
    <w:name w:val="heading 5"/>
    <w:basedOn w:val="1"/>
    <w:next w:val="1"/>
    <w:link w:val="22"/>
    <w:unhideWhenUsed/>
    <w:qFormat/>
    <w:uiPriority w:val="9"/>
    <w:pPr>
      <w:keepNext/>
      <w:keepLines/>
      <w:numPr>
        <w:ilvl w:val="4"/>
        <w:numId w:val="1"/>
      </w:numPr>
      <w:spacing w:line="360" w:lineRule="auto"/>
      <w:ind w:firstLine="0"/>
      <w:contextualSpacing/>
      <w:jc w:val="left"/>
      <w:outlineLvl w:val="4"/>
    </w:pPr>
    <w:rPr>
      <w:rFonts w:ascii="宋体" w:hAnsi="宋体" w:eastAsia="宋体" w:cs="Times New Roman"/>
      <w:b/>
      <w:bCs/>
      <w:sz w:val="24"/>
      <w:szCs w:val="28"/>
    </w:rPr>
  </w:style>
  <w:style w:type="paragraph" w:styleId="7">
    <w:name w:val="heading 6"/>
    <w:basedOn w:val="1"/>
    <w:next w:val="1"/>
    <w:link w:val="31"/>
    <w:semiHidden/>
    <w:unhideWhenUsed/>
    <w:qFormat/>
    <w:uiPriority w:val="9"/>
    <w:pPr>
      <w:keepNext/>
      <w:keepLines/>
      <w:numPr>
        <w:ilvl w:val="5"/>
        <w:numId w:val="1"/>
      </w:numPr>
      <w:spacing w:before="240" w:after="64" w:line="320" w:lineRule="auto"/>
      <w:ind w:firstLine="0"/>
      <w:contextualSpacing/>
      <w:outlineLvl w:val="5"/>
    </w:pPr>
    <w:rPr>
      <w:rFonts w:ascii="等线 Light" w:hAnsi="等线 Light" w:eastAsia="等线 Light" w:cs="Times New Roman"/>
      <w:b/>
      <w:bCs/>
      <w:sz w:val="24"/>
      <w:szCs w:val="24"/>
    </w:rPr>
  </w:style>
  <w:style w:type="paragraph" w:styleId="8">
    <w:name w:val="heading 7"/>
    <w:basedOn w:val="1"/>
    <w:next w:val="1"/>
    <w:link w:val="32"/>
    <w:semiHidden/>
    <w:unhideWhenUsed/>
    <w:qFormat/>
    <w:uiPriority w:val="9"/>
    <w:pPr>
      <w:keepNext/>
      <w:keepLines/>
      <w:numPr>
        <w:ilvl w:val="6"/>
        <w:numId w:val="1"/>
      </w:numPr>
      <w:spacing w:before="240" w:after="64" w:line="320" w:lineRule="auto"/>
      <w:ind w:firstLine="0"/>
      <w:contextualSpacing/>
      <w:outlineLvl w:val="6"/>
    </w:pPr>
    <w:rPr>
      <w:rFonts w:ascii="宋体" w:hAnsi="宋体" w:eastAsia="宋体" w:cs="Times New Roman"/>
      <w:b/>
      <w:bCs/>
      <w:sz w:val="24"/>
      <w:szCs w:val="24"/>
    </w:rPr>
  </w:style>
  <w:style w:type="paragraph" w:styleId="9">
    <w:name w:val="heading 8"/>
    <w:basedOn w:val="1"/>
    <w:next w:val="1"/>
    <w:link w:val="33"/>
    <w:semiHidden/>
    <w:unhideWhenUsed/>
    <w:qFormat/>
    <w:uiPriority w:val="9"/>
    <w:pPr>
      <w:keepNext/>
      <w:keepLines/>
      <w:numPr>
        <w:ilvl w:val="7"/>
        <w:numId w:val="1"/>
      </w:numPr>
      <w:spacing w:before="240" w:after="64" w:line="320" w:lineRule="auto"/>
      <w:ind w:firstLine="0"/>
      <w:contextualSpacing/>
      <w:outlineLvl w:val="7"/>
    </w:pPr>
    <w:rPr>
      <w:rFonts w:ascii="等线 Light" w:hAnsi="等线 Light" w:eastAsia="等线 Light" w:cs="Times New Roman"/>
      <w:sz w:val="24"/>
      <w:szCs w:val="24"/>
    </w:rPr>
  </w:style>
  <w:style w:type="paragraph" w:styleId="10">
    <w:name w:val="heading 9"/>
    <w:basedOn w:val="1"/>
    <w:next w:val="1"/>
    <w:link w:val="34"/>
    <w:semiHidden/>
    <w:unhideWhenUsed/>
    <w:qFormat/>
    <w:uiPriority w:val="9"/>
    <w:pPr>
      <w:keepNext/>
      <w:keepLines/>
      <w:numPr>
        <w:ilvl w:val="8"/>
        <w:numId w:val="1"/>
      </w:numPr>
      <w:spacing w:before="240" w:after="64" w:line="320" w:lineRule="auto"/>
      <w:ind w:firstLine="0"/>
      <w:contextualSpacing/>
      <w:outlineLvl w:val="8"/>
    </w:pPr>
    <w:rPr>
      <w:rFonts w:ascii="等线 Light" w:hAnsi="等线 Light" w:eastAsia="等线 Light" w:cs="Times New Roman"/>
      <w:szCs w:val="21"/>
    </w:rPr>
  </w:style>
  <w:style w:type="character" w:default="1" w:styleId="19">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35"/>
    <w:semiHidden/>
    <w:unhideWhenUsed/>
    <w:qFormat/>
    <w:uiPriority w:val="99"/>
    <w:pPr>
      <w:jc w:val="left"/>
    </w:pPr>
  </w:style>
  <w:style w:type="paragraph" w:styleId="12">
    <w:name w:val="Body Text"/>
    <w:basedOn w:val="1"/>
    <w:link w:val="23"/>
    <w:qFormat/>
    <w:uiPriority w:val="0"/>
    <w:pPr>
      <w:widowControl/>
      <w:spacing w:after="120"/>
      <w:jc w:val="left"/>
    </w:pPr>
    <w:rPr>
      <w:rFonts w:ascii="Times New Roman" w:hAnsi="Times New Roman" w:eastAsia="宋体" w:cs="Times New Roman"/>
      <w:kern w:val="0"/>
      <w:szCs w:val="20"/>
    </w:rPr>
  </w:style>
  <w:style w:type="paragraph" w:styleId="13">
    <w:name w:val="Date"/>
    <w:basedOn w:val="1"/>
    <w:next w:val="1"/>
    <w:link w:val="26"/>
    <w:semiHidden/>
    <w:unhideWhenUsed/>
    <w:qFormat/>
    <w:uiPriority w:val="99"/>
    <w:pPr>
      <w:ind w:left="100" w:leftChars="2500"/>
    </w:pPr>
  </w:style>
  <w:style w:type="paragraph" w:styleId="14">
    <w:name w:val="footer"/>
    <w:basedOn w:val="1"/>
    <w:link w:val="25"/>
    <w:unhideWhenUsed/>
    <w:qFormat/>
    <w:uiPriority w:val="99"/>
    <w:pPr>
      <w:tabs>
        <w:tab w:val="center" w:pos="4153"/>
        <w:tab w:val="right" w:pos="8306"/>
      </w:tabs>
      <w:snapToGrid w:val="0"/>
      <w:jc w:val="left"/>
    </w:pPr>
    <w:rPr>
      <w:sz w:val="18"/>
      <w:szCs w:val="18"/>
    </w:rPr>
  </w:style>
  <w:style w:type="paragraph" w:styleId="15">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annotation subject"/>
    <w:basedOn w:val="11"/>
    <w:next w:val="11"/>
    <w:link w:val="36"/>
    <w:semiHidden/>
    <w:unhideWhenUsed/>
    <w:qFormat/>
    <w:uiPriority w:val="99"/>
    <w:rPr>
      <w:b/>
      <w:bCs/>
    </w:rPr>
  </w:style>
  <w:style w:type="character" w:styleId="20">
    <w:name w:val="Emphasis"/>
    <w:basedOn w:val="19"/>
    <w:qFormat/>
    <w:uiPriority w:val="20"/>
    <w:rPr>
      <w:i/>
      <w:iCs/>
    </w:rPr>
  </w:style>
  <w:style w:type="character" w:styleId="21">
    <w:name w:val="annotation reference"/>
    <w:basedOn w:val="19"/>
    <w:semiHidden/>
    <w:unhideWhenUsed/>
    <w:qFormat/>
    <w:uiPriority w:val="99"/>
    <w:rPr>
      <w:sz w:val="21"/>
      <w:szCs w:val="21"/>
    </w:rPr>
  </w:style>
  <w:style w:type="character" w:customStyle="1" w:styleId="22">
    <w:name w:val="标题 5 字符"/>
    <w:basedOn w:val="19"/>
    <w:link w:val="6"/>
    <w:qFormat/>
    <w:uiPriority w:val="9"/>
    <w:rPr>
      <w:rFonts w:ascii="宋体" w:hAnsi="宋体" w:eastAsia="宋体" w:cs="Times New Roman"/>
      <w:b/>
      <w:bCs/>
      <w:kern w:val="2"/>
      <w:sz w:val="24"/>
      <w:szCs w:val="28"/>
    </w:rPr>
  </w:style>
  <w:style w:type="character" w:customStyle="1" w:styleId="23">
    <w:name w:val="正文文本 字符"/>
    <w:basedOn w:val="19"/>
    <w:link w:val="12"/>
    <w:qFormat/>
    <w:uiPriority w:val="0"/>
    <w:rPr>
      <w:rFonts w:ascii="Times New Roman" w:hAnsi="Times New Roman" w:eastAsia="宋体" w:cs="Times New Roman"/>
      <w:kern w:val="0"/>
      <w:szCs w:val="20"/>
    </w:rPr>
  </w:style>
  <w:style w:type="character" w:customStyle="1" w:styleId="24">
    <w:name w:val="页眉 字符"/>
    <w:basedOn w:val="19"/>
    <w:link w:val="15"/>
    <w:qFormat/>
    <w:uiPriority w:val="99"/>
    <w:rPr>
      <w:sz w:val="18"/>
      <w:szCs w:val="18"/>
    </w:rPr>
  </w:style>
  <w:style w:type="character" w:customStyle="1" w:styleId="25">
    <w:name w:val="页脚 字符"/>
    <w:basedOn w:val="19"/>
    <w:link w:val="14"/>
    <w:qFormat/>
    <w:uiPriority w:val="99"/>
    <w:rPr>
      <w:sz w:val="18"/>
      <w:szCs w:val="18"/>
    </w:rPr>
  </w:style>
  <w:style w:type="character" w:customStyle="1" w:styleId="26">
    <w:name w:val="日期 字符"/>
    <w:basedOn w:val="19"/>
    <w:link w:val="13"/>
    <w:semiHidden/>
    <w:qFormat/>
    <w:uiPriority w:val="99"/>
  </w:style>
  <w:style w:type="character" w:customStyle="1" w:styleId="27">
    <w:name w:val="标题 1 字符"/>
    <w:basedOn w:val="19"/>
    <w:link w:val="2"/>
    <w:qFormat/>
    <w:uiPriority w:val="9"/>
    <w:rPr>
      <w:rFonts w:ascii="等线" w:hAnsi="等线" w:eastAsia="黑体" w:cs="Times New Roman"/>
      <w:kern w:val="44"/>
      <w:sz w:val="32"/>
      <w:szCs w:val="44"/>
    </w:rPr>
  </w:style>
  <w:style w:type="character" w:customStyle="1" w:styleId="28">
    <w:name w:val="标题 2 字符"/>
    <w:basedOn w:val="19"/>
    <w:link w:val="3"/>
    <w:qFormat/>
    <w:uiPriority w:val="9"/>
    <w:rPr>
      <w:rFonts w:ascii="等线 Light" w:hAnsi="等线 Light" w:eastAsia="黑体" w:cs="Times New Roman"/>
      <w:kern w:val="2"/>
      <w:sz w:val="30"/>
      <w:szCs w:val="32"/>
    </w:rPr>
  </w:style>
  <w:style w:type="character" w:customStyle="1" w:styleId="29">
    <w:name w:val="标题 3 字符"/>
    <w:basedOn w:val="19"/>
    <w:link w:val="4"/>
    <w:qFormat/>
    <w:uiPriority w:val="9"/>
    <w:rPr>
      <w:rFonts w:ascii="黑体" w:hAnsi="黑体" w:eastAsia="黑体" w:cs="Times New Roman"/>
      <w:kern w:val="2"/>
      <w:sz w:val="28"/>
      <w:szCs w:val="30"/>
    </w:rPr>
  </w:style>
  <w:style w:type="character" w:customStyle="1" w:styleId="30">
    <w:name w:val="标题 4 字符"/>
    <w:basedOn w:val="19"/>
    <w:link w:val="5"/>
    <w:qFormat/>
    <w:uiPriority w:val="9"/>
    <w:rPr>
      <w:rFonts w:ascii="黑体" w:hAnsi="黑体" w:eastAsia="黑体" w:cs="Times New Roman"/>
      <w:kern w:val="2"/>
      <w:sz w:val="24"/>
      <w:szCs w:val="28"/>
    </w:rPr>
  </w:style>
  <w:style w:type="character" w:customStyle="1" w:styleId="31">
    <w:name w:val="标题 6 字符"/>
    <w:basedOn w:val="19"/>
    <w:link w:val="7"/>
    <w:semiHidden/>
    <w:qFormat/>
    <w:uiPriority w:val="9"/>
    <w:rPr>
      <w:rFonts w:ascii="等线 Light" w:hAnsi="等线 Light" w:eastAsia="等线 Light" w:cs="Times New Roman"/>
      <w:b/>
      <w:bCs/>
      <w:kern w:val="2"/>
      <w:sz w:val="24"/>
      <w:szCs w:val="24"/>
    </w:rPr>
  </w:style>
  <w:style w:type="character" w:customStyle="1" w:styleId="32">
    <w:name w:val="标题 7 字符"/>
    <w:basedOn w:val="19"/>
    <w:link w:val="8"/>
    <w:semiHidden/>
    <w:qFormat/>
    <w:uiPriority w:val="9"/>
    <w:rPr>
      <w:rFonts w:ascii="宋体" w:hAnsi="宋体" w:eastAsia="宋体" w:cs="Times New Roman"/>
      <w:b/>
      <w:bCs/>
      <w:kern w:val="2"/>
      <w:sz w:val="24"/>
      <w:szCs w:val="24"/>
    </w:rPr>
  </w:style>
  <w:style w:type="character" w:customStyle="1" w:styleId="33">
    <w:name w:val="标题 8 字符"/>
    <w:basedOn w:val="19"/>
    <w:link w:val="9"/>
    <w:semiHidden/>
    <w:qFormat/>
    <w:uiPriority w:val="9"/>
    <w:rPr>
      <w:rFonts w:ascii="等线 Light" w:hAnsi="等线 Light" w:eastAsia="等线 Light" w:cs="Times New Roman"/>
      <w:kern w:val="2"/>
      <w:sz w:val="24"/>
      <w:szCs w:val="24"/>
    </w:rPr>
  </w:style>
  <w:style w:type="character" w:customStyle="1" w:styleId="34">
    <w:name w:val="标题 9 字符"/>
    <w:basedOn w:val="19"/>
    <w:link w:val="10"/>
    <w:semiHidden/>
    <w:qFormat/>
    <w:uiPriority w:val="9"/>
    <w:rPr>
      <w:rFonts w:ascii="等线 Light" w:hAnsi="等线 Light" w:eastAsia="等线 Light" w:cs="Times New Roman"/>
      <w:kern w:val="2"/>
      <w:sz w:val="21"/>
      <w:szCs w:val="21"/>
    </w:rPr>
  </w:style>
  <w:style w:type="character" w:customStyle="1" w:styleId="35">
    <w:name w:val="批注文字 字符"/>
    <w:basedOn w:val="19"/>
    <w:link w:val="11"/>
    <w:semiHidden/>
    <w:qFormat/>
    <w:uiPriority w:val="99"/>
    <w:rPr>
      <w:kern w:val="2"/>
      <w:sz w:val="21"/>
      <w:szCs w:val="22"/>
    </w:rPr>
  </w:style>
  <w:style w:type="character" w:customStyle="1" w:styleId="36">
    <w:name w:val="批注主题 字符"/>
    <w:basedOn w:val="35"/>
    <w:link w:val="17"/>
    <w:semiHidden/>
    <w:qFormat/>
    <w:uiPriority w:val="99"/>
    <w:rPr>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2845</Words>
  <Characters>3102</Characters>
  <Lines>282</Lines>
  <Paragraphs>198</Paragraphs>
  <TotalTime>46</TotalTime>
  <ScaleCrop>false</ScaleCrop>
  <LinksUpToDate>false</LinksUpToDate>
  <CharactersWithSpaces>5749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2025-04-23T17:20:00Z</dcterms:created>
  <dc:creator>zs</dc:creator>
  <cp:lastModifiedBy>LNYY</cp:lastModifiedBy>
  <dcterms:modified xsi:type="dcterms:W3CDTF">2025-05-15T03:55:58Z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5FDEEB0CB16C49EFB896F281CE9405C1</vt:lpwstr>
  </property>
  <property fmtid="{D5CDD505-2E9C-101B-9397-08002B2CF9AE}" pid="4" name="KSOTemplateDocerSaveRecord">
    <vt:lpwstr>eyJoZGlkIjoiNTcxMmJlY2I0ZDRhY2UzNGIyZmFjOTY0MmYxN2Y4NjEiLCJ1c2VySWQiOiIxNDQ5OTQzNDY4In0=</vt:lpwstr>
  </property>
</Properties>
</file>