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hAnsi="宋体"/>
          <w:b/>
          <w:bCs/>
          <w:color w:val="000000"/>
          <w:sz w:val="28"/>
          <w:szCs w:val="24"/>
          <w:lang w:eastAsia="zh-CN"/>
        </w:rPr>
      </w:pPr>
    </w:p>
    <w:p>
      <w:pPr>
        <w:spacing w:line="360" w:lineRule="auto"/>
        <w:jc w:val="center"/>
        <w:outlineLvl w:val="0"/>
        <w:rPr>
          <w:rFonts w:hint="eastAsia"/>
          <w:b/>
          <w:bCs/>
          <w:sz w:val="36"/>
          <w:szCs w:val="44"/>
          <w:lang w:val="en-US" w:eastAsia="zh-CN"/>
        </w:rPr>
      </w:pPr>
      <w:r>
        <w:rPr>
          <w:rFonts w:hint="eastAsia"/>
          <w:b/>
          <w:bCs/>
          <w:sz w:val="36"/>
          <w:szCs w:val="44"/>
          <w:lang w:val="en-US" w:eastAsia="zh-CN"/>
        </w:rPr>
        <w:t xml:space="preserve">“  </w:t>
      </w:r>
      <w:r>
        <w:rPr>
          <w:rFonts w:hint="eastAsia"/>
          <w:b/>
          <w:bCs/>
          <w:sz w:val="36"/>
          <w:szCs w:val="44"/>
          <w:u w:val="single"/>
          <w:lang w:val="en-US" w:eastAsia="zh-CN"/>
        </w:rPr>
        <w:t xml:space="preserve">                       </w:t>
      </w:r>
      <w:r>
        <w:rPr>
          <w:rFonts w:hint="eastAsia"/>
          <w:b/>
          <w:bCs/>
          <w:sz w:val="36"/>
          <w:szCs w:val="44"/>
          <w:lang w:val="en-US" w:eastAsia="zh-CN"/>
        </w:rPr>
        <w:t>”新药临床试验项目协议</w:t>
      </w:r>
    </w:p>
    <w:p>
      <w:pPr>
        <w:spacing w:line="360" w:lineRule="auto"/>
        <w:jc w:val="both"/>
        <w:outlineLvl w:val="0"/>
        <w:rPr>
          <w:rFonts w:hint="eastAsia"/>
          <w:b/>
          <w:bCs/>
          <w:lang w:val="en-US" w:eastAsia="zh-CN"/>
        </w:rPr>
      </w:pPr>
      <w:r>
        <w:rPr>
          <w:rFonts w:hint="eastAsia"/>
          <w:b/>
          <w:bCs/>
          <w:lang w:val="en-US" w:eastAsia="zh-CN"/>
        </w:rPr>
        <w:t>试验药物：</w:t>
      </w:r>
    </w:p>
    <w:p>
      <w:pPr>
        <w:spacing w:line="360" w:lineRule="auto"/>
        <w:jc w:val="both"/>
        <w:outlineLvl w:val="0"/>
        <w:rPr>
          <w:rFonts w:hint="eastAsia"/>
          <w:b/>
          <w:bCs/>
          <w:lang w:val="en-US" w:eastAsia="zh-CN"/>
        </w:rPr>
      </w:pPr>
      <w:r>
        <w:rPr>
          <w:rFonts w:hint="eastAsia"/>
          <w:b/>
          <w:bCs/>
          <w:lang w:val="en-US" w:eastAsia="zh-CN"/>
        </w:rPr>
        <w:t>方案编号：</w:t>
      </w:r>
    </w:p>
    <w:p>
      <w:pPr>
        <w:spacing w:line="360" w:lineRule="auto"/>
        <w:jc w:val="both"/>
        <w:rPr>
          <w:rFonts w:hint="default"/>
          <w:b/>
          <w:bCs/>
          <w:lang w:val="en-US" w:eastAsia="zh-CN"/>
        </w:rPr>
      </w:pPr>
    </w:p>
    <w:p>
      <w:pPr>
        <w:spacing w:line="348" w:lineRule="auto"/>
        <w:rPr>
          <w:rFonts w:hint="eastAsia"/>
          <w:kern w:val="0"/>
          <w:sz w:val="24"/>
        </w:rPr>
      </w:pPr>
      <w:r>
        <w:rPr>
          <w:rFonts w:hint="eastAsia"/>
          <w:kern w:val="0"/>
          <w:sz w:val="24"/>
        </w:rPr>
        <w:t xml:space="preserve">申办者（“甲方”）：【             】                                         </w:t>
      </w:r>
    </w:p>
    <w:p>
      <w:pPr>
        <w:spacing w:line="348" w:lineRule="auto"/>
        <w:rPr>
          <w:rFonts w:hint="eastAsia"/>
          <w:kern w:val="0"/>
          <w:sz w:val="24"/>
        </w:rPr>
      </w:pPr>
      <w:r>
        <w:rPr>
          <w:rFonts w:hint="eastAsia"/>
          <w:kern w:val="0"/>
          <w:sz w:val="24"/>
        </w:rPr>
        <w:t xml:space="preserve">地    址：                              </w:t>
      </w:r>
    </w:p>
    <w:p>
      <w:pPr>
        <w:spacing w:line="348" w:lineRule="auto"/>
        <w:rPr>
          <w:rFonts w:hint="eastAsia"/>
          <w:kern w:val="0"/>
          <w:sz w:val="24"/>
        </w:rPr>
      </w:pPr>
      <w:r>
        <w:rPr>
          <w:rFonts w:hint="eastAsia"/>
          <w:kern w:val="0"/>
          <w:sz w:val="24"/>
        </w:rPr>
        <w:t xml:space="preserve">法定代表人：                                       </w:t>
      </w:r>
    </w:p>
    <w:p>
      <w:pPr>
        <w:spacing w:line="348" w:lineRule="auto"/>
        <w:rPr>
          <w:rFonts w:hint="eastAsia"/>
          <w:kern w:val="0"/>
          <w:sz w:val="24"/>
        </w:rPr>
      </w:pPr>
      <w:r>
        <w:rPr>
          <w:rFonts w:hint="eastAsia"/>
          <w:kern w:val="0"/>
          <w:sz w:val="24"/>
        </w:rPr>
        <w:t xml:space="preserve">项目负责人：                                </w:t>
      </w:r>
    </w:p>
    <w:p>
      <w:pPr>
        <w:spacing w:line="348" w:lineRule="auto"/>
        <w:rPr>
          <w:rFonts w:hint="eastAsia"/>
          <w:kern w:val="0"/>
          <w:sz w:val="24"/>
        </w:rPr>
      </w:pPr>
      <w:r>
        <w:rPr>
          <w:rFonts w:hint="eastAsia"/>
          <w:kern w:val="0"/>
          <w:sz w:val="24"/>
        </w:rPr>
        <w:t>电子邮件：</w:t>
      </w:r>
    </w:p>
    <w:p>
      <w:pPr>
        <w:spacing w:line="348" w:lineRule="auto"/>
        <w:rPr>
          <w:sz w:val="24"/>
        </w:rPr>
      </w:pPr>
      <w:r>
        <w:rPr>
          <w:rFonts w:hint="eastAsia"/>
          <w:kern w:val="0"/>
          <w:sz w:val="24"/>
        </w:rPr>
        <w:t>联系电话：</w:t>
      </w:r>
      <w:r>
        <w:rPr>
          <w:kern w:val="0"/>
          <w:sz w:val="24"/>
          <w:u w:val="single"/>
        </w:rPr>
        <w:t xml:space="preserve">                                             </w:t>
      </w:r>
    </w:p>
    <w:p>
      <w:pPr>
        <w:spacing w:line="348" w:lineRule="auto"/>
        <w:rPr>
          <w:kern w:val="0"/>
          <w:sz w:val="24"/>
        </w:rPr>
      </w:pPr>
    </w:p>
    <w:p>
      <w:pPr>
        <w:spacing w:line="348" w:lineRule="auto"/>
        <w:rPr>
          <w:rFonts w:hint="default" w:eastAsia="宋体"/>
          <w:kern w:val="0"/>
          <w:sz w:val="24"/>
          <w:lang w:val="en-US" w:eastAsia="zh-CN"/>
        </w:rPr>
      </w:pPr>
      <w:r>
        <w:rPr>
          <w:rFonts w:hint="eastAsia"/>
          <w:kern w:val="0"/>
          <w:sz w:val="24"/>
        </w:rPr>
        <w:t>临床试验机构（“乙方”）</w:t>
      </w:r>
      <w:r>
        <w:rPr>
          <w:kern w:val="0"/>
          <w:sz w:val="24"/>
        </w:rPr>
        <w:t>：</w:t>
      </w:r>
      <w:r>
        <w:rPr>
          <w:rFonts w:hint="eastAsia" w:ascii="宋体" w:hAnsi="宋体"/>
          <w:kern w:val="0"/>
          <w:sz w:val="24"/>
          <w:lang w:val="en-US" w:eastAsia="zh-CN"/>
        </w:rPr>
        <w:t>上海市老年医学中心</w:t>
      </w:r>
      <w:r>
        <w:rPr>
          <w:rFonts w:hint="eastAsia"/>
          <w:lang w:val="en-US" w:eastAsia="zh-CN"/>
        </w:rPr>
        <w:t xml:space="preserve">               </w:t>
      </w:r>
    </w:p>
    <w:p>
      <w:pPr>
        <w:spacing w:line="348" w:lineRule="auto"/>
        <w:rPr>
          <w:rFonts w:hint="default" w:eastAsia="宋体"/>
          <w:kern w:val="0"/>
          <w:sz w:val="24"/>
          <w:lang w:val="en-US" w:eastAsia="zh-CN"/>
        </w:rPr>
      </w:pPr>
      <w:r>
        <w:rPr>
          <w:kern w:val="0"/>
          <w:sz w:val="24"/>
        </w:rPr>
        <w:t>地</w:t>
      </w:r>
      <w:r>
        <w:rPr>
          <w:rFonts w:hint="eastAsia"/>
          <w:kern w:val="0"/>
          <w:sz w:val="24"/>
          <w:lang w:val="en-US" w:eastAsia="zh-CN"/>
        </w:rPr>
        <w:t xml:space="preserve">    </w:t>
      </w:r>
      <w:r>
        <w:rPr>
          <w:kern w:val="0"/>
          <w:sz w:val="24"/>
        </w:rPr>
        <w:t>址：</w:t>
      </w:r>
      <w:r>
        <w:rPr>
          <w:rFonts w:hint="eastAsia" w:ascii="宋体" w:hAnsi="宋体"/>
          <w:kern w:val="0"/>
          <w:sz w:val="24"/>
        </w:rPr>
        <w:t>上海市闵行区春申路2560号</w:t>
      </w:r>
      <w:r>
        <w:rPr>
          <w:rFonts w:hint="eastAsia" w:ascii="宋体" w:hAnsi="宋体"/>
          <w:kern w:val="0"/>
          <w:sz w:val="24"/>
          <w:lang w:val="en-US" w:eastAsia="zh-CN"/>
        </w:rPr>
        <w:t xml:space="preserve">            </w:t>
      </w:r>
    </w:p>
    <w:p>
      <w:pPr>
        <w:spacing w:line="348" w:lineRule="auto"/>
        <w:rPr>
          <w:rFonts w:hint="eastAsia"/>
          <w:kern w:val="0"/>
          <w:sz w:val="24"/>
        </w:rPr>
      </w:pPr>
      <w:r>
        <w:rPr>
          <w:rFonts w:hint="eastAsia"/>
          <w:kern w:val="0"/>
          <w:sz w:val="24"/>
        </w:rPr>
        <w:t>法定代表人：</w:t>
      </w:r>
      <w:r>
        <w:rPr>
          <w:rFonts w:hint="eastAsia"/>
          <w:kern w:val="0"/>
          <w:sz w:val="24"/>
          <w:lang w:val="en-US" w:eastAsia="zh-CN"/>
        </w:rPr>
        <w:t>周俭</w:t>
      </w:r>
      <w:bookmarkStart w:id="15" w:name="_GoBack"/>
      <w:bookmarkEnd w:id="15"/>
      <w:r>
        <w:rPr>
          <w:rFonts w:hint="eastAsia"/>
          <w:kern w:val="0"/>
          <w:sz w:val="24"/>
        </w:rPr>
        <w:t xml:space="preserve">                                       </w:t>
      </w:r>
    </w:p>
    <w:p>
      <w:pPr>
        <w:spacing w:line="348" w:lineRule="auto"/>
        <w:rPr>
          <w:rFonts w:hint="eastAsia"/>
          <w:kern w:val="0"/>
          <w:sz w:val="24"/>
        </w:rPr>
      </w:pPr>
      <w:r>
        <w:rPr>
          <w:rFonts w:hint="eastAsia"/>
          <w:kern w:val="0"/>
          <w:sz w:val="24"/>
          <w:lang w:val="en-US" w:eastAsia="zh-CN"/>
        </w:rPr>
        <w:t>主要研究者</w:t>
      </w:r>
      <w:r>
        <w:rPr>
          <w:rFonts w:hint="eastAsia"/>
          <w:kern w:val="0"/>
          <w:sz w:val="24"/>
        </w:rPr>
        <w:t xml:space="preserve">：                                </w:t>
      </w:r>
    </w:p>
    <w:p>
      <w:pPr>
        <w:spacing w:line="348" w:lineRule="auto"/>
        <w:rPr>
          <w:rFonts w:hint="eastAsia"/>
          <w:kern w:val="0"/>
          <w:sz w:val="24"/>
        </w:rPr>
      </w:pPr>
      <w:r>
        <w:rPr>
          <w:rFonts w:hint="eastAsia"/>
          <w:kern w:val="0"/>
          <w:sz w:val="24"/>
        </w:rPr>
        <w:t>电子邮件：</w:t>
      </w:r>
    </w:p>
    <w:p>
      <w:pPr>
        <w:spacing w:line="348" w:lineRule="auto"/>
        <w:rPr>
          <w:rFonts w:hint="eastAsia"/>
          <w:b w:val="0"/>
          <w:bCs w:val="0"/>
          <w:kern w:val="0"/>
          <w:sz w:val="24"/>
          <w:lang w:val="en-US" w:eastAsia="zh-CN"/>
        </w:rPr>
      </w:pPr>
      <w:r>
        <w:rPr>
          <w:rFonts w:hint="eastAsia"/>
          <w:kern w:val="0"/>
          <w:sz w:val="24"/>
        </w:rPr>
        <w:t>联系电话：</w:t>
      </w:r>
      <w:r>
        <w:rPr>
          <w:rFonts w:hint="eastAsia"/>
          <w:kern w:val="0"/>
          <w:sz w:val="24"/>
          <w:u w:val="none"/>
        </w:rPr>
        <w:t xml:space="preserve">   </w:t>
      </w:r>
    </w:p>
    <w:p>
      <w:pPr>
        <w:pStyle w:val="2"/>
        <w:rPr>
          <w:rFonts w:hint="default"/>
          <w:b/>
          <w:sz w:val="24"/>
          <w:lang w:val="en-US" w:eastAsia="zh-CN"/>
        </w:rPr>
      </w:pPr>
    </w:p>
    <w:p>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firstLine="480" w:firstLineChars="200"/>
        <w:jc w:val="both"/>
        <w:rPr>
          <w:color w:val="000000"/>
          <w:sz w:val="24"/>
          <w:szCs w:val="20"/>
        </w:rPr>
      </w:pPr>
      <w:r>
        <w:rPr>
          <w:rFonts w:hint="eastAsia"/>
          <w:color w:val="000000"/>
          <w:sz w:val="24"/>
          <w:szCs w:val="20"/>
        </w:rPr>
        <w:t>甲方委托乙方负责开展一项</w:t>
      </w:r>
      <w:r>
        <w:rPr>
          <w:color w:val="000000"/>
          <w:sz w:val="24"/>
          <w:szCs w:val="20"/>
        </w:rPr>
        <w:t>临床研究</w:t>
      </w:r>
      <w:r>
        <w:rPr>
          <w:rFonts w:hint="eastAsia"/>
          <w:color w:val="000000"/>
          <w:sz w:val="24"/>
          <w:szCs w:val="20"/>
        </w:rPr>
        <w:t>“</w:t>
      </w:r>
      <w:r>
        <w:rPr>
          <w:color w:val="000000"/>
          <w:sz w:val="24"/>
          <w:szCs w:val="20"/>
          <w:u w:val="single"/>
        </w:rPr>
        <w:t xml:space="preserve">   </w:t>
      </w:r>
      <w:r>
        <w:rPr>
          <w:rFonts w:hint="eastAsia"/>
          <w:color w:val="000000"/>
          <w:sz w:val="24"/>
          <w:szCs w:val="20"/>
          <w:u w:val="single"/>
          <w:lang w:val="en-US" w:eastAsia="zh-CN"/>
        </w:rPr>
        <w:t xml:space="preserve">                          </w:t>
      </w:r>
      <w:r>
        <w:rPr>
          <w:color w:val="000000"/>
          <w:sz w:val="24"/>
          <w:szCs w:val="20"/>
          <w:u w:val="single"/>
        </w:rPr>
        <w:t xml:space="preserve">     </w:t>
      </w:r>
      <w:r>
        <w:rPr>
          <w:rFonts w:hint="eastAsia"/>
          <w:color w:val="000000"/>
          <w:sz w:val="24"/>
          <w:szCs w:val="20"/>
        </w:rPr>
        <w:t>”。乙方同意接受甲方委托，双方将协作进行本项临床研究。为明确双方的权利、责任及义务，经友好协商，</w:t>
      </w:r>
      <w:r>
        <w:rPr>
          <w:kern w:val="0"/>
          <w:sz w:val="24"/>
        </w:rPr>
        <w:t>在平等互利的基础上，</w:t>
      </w:r>
      <w:r>
        <w:rPr>
          <w:rFonts w:hint="eastAsia"/>
          <w:kern w:val="0"/>
          <w:sz w:val="24"/>
        </w:rPr>
        <w:t>双方自愿</w:t>
      </w:r>
      <w:r>
        <w:rPr>
          <w:rFonts w:hint="eastAsia"/>
          <w:color w:val="000000"/>
          <w:sz w:val="24"/>
          <w:szCs w:val="20"/>
        </w:rPr>
        <w:t>订立以下条款并共同遵守。</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0" w:name="_Toc14474"/>
      <w:r>
        <w:rPr>
          <w:rFonts w:hint="eastAsia" w:ascii="宋体" w:hAnsi="宋体" w:cs="宋体"/>
          <w:b/>
          <w:kern w:val="0"/>
          <w:sz w:val="24"/>
          <w:szCs w:val="20"/>
        </w:rPr>
        <w:t>各方</w:t>
      </w:r>
      <w:r>
        <w:rPr>
          <w:rFonts w:ascii="宋体" w:hAnsi="宋体" w:cs="宋体"/>
          <w:b/>
          <w:kern w:val="0"/>
          <w:sz w:val="24"/>
          <w:szCs w:val="20"/>
        </w:rPr>
        <w:t>承担的责任和义务</w:t>
      </w:r>
      <w:bookmarkEnd w:id="0"/>
    </w:p>
    <w:p>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left"/>
        <w:rPr>
          <w:b/>
          <w:color w:val="000000"/>
          <w:sz w:val="24"/>
          <w:szCs w:val="20"/>
        </w:rPr>
      </w:pPr>
      <w:r>
        <w:rPr>
          <w:rFonts w:hint="eastAsia"/>
          <w:b/>
          <w:color w:val="000000"/>
          <w:sz w:val="24"/>
          <w:szCs w:val="20"/>
        </w:rPr>
        <w:t>甲方</w:t>
      </w:r>
      <w:r>
        <w:rPr>
          <w:b/>
          <w:color w:val="000000"/>
          <w:sz w:val="24"/>
          <w:szCs w:val="20"/>
        </w:rPr>
        <w:t>：</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甲方应免费向乙方提供本临床试验项目的文件、资料，包括但不限于：</w:t>
      </w:r>
    </w:p>
    <w:p>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480" w:leftChars="0"/>
        <w:jc w:val="both"/>
        <w:rPr>
          <w:rFonts w:hint="eastAsia"/>
          <w:sz w:val="24"/>
          <w:szCs w:val="20"/>
        </w:rPr>
      </w:pPr>
      <w:r>
        <w:rPr>
          <w:rFonts w:hint="eastAsia"/>
          <w:sz w:val="24"/>
          <w:szCs w:val="20"/>
        </w:rPr>
        <w:t>（1） 研究用文件资料：①NMPA临床试验批准通知书或受理通知书、②试验临床试验方案（最新版本及修订版本）、③研究者手册、④受试者知情同意书、⑤病例报告表（CRF）、⑥药检报告、⑦甲方、中心实验室等资质证明、⑧组长单位伦理批件（如适用）、⑨中国人类遗传资源国际合作科学研究审批决定书（如适用）等与试验相关的资料；具体以乙方提供的资料目录为准；</w:t>
      </w:r>
    </w:p>
    <w:p>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480" w:leftChars="0"/>
        <w:jc w:val="both"/>
        <w:rPr>
          <w:rFonts w:hint="eastAsia"/>
          <w:sz w:val="24"/>
          <w:szCs w:val="20"/>
        </w:rPr>
      </w:pPr>
      <w:r>
        <w:rPr>
          <w:rFonts w:hint="eastAsia"/>
          <w:sz w:val="24"/>
          <w:szCs w:val="20"/>
        </w:rPr>
        <w:t>（2）为完成本临床试验项目，乙方不时需要提供的其他相关资料。</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本合同第1条所述的文件，甲方应在乙方提交伦理委员会审批前交付电子版材料1份（上传至机构公邮），加盖单位公章纸质版文件1份递交至乙方临床试验机构办公室进行备案（文件需与电子版材料一致）。</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甲方应在临床试验启动前，免费向研究者提供试验药物（</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）、对照药品（</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）、辅助用药（</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 xml:space="preserve">）（如适用）。试验用药品的质量由甲方负责，提供所有试验用药品的药检报告。试验用药品应易于识别、有正确编码（如适用）并贴有临床试验专用标签。提供的试验用药品应包括中途退出病例、剔除病例的数量。  </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向参与研究的受试者免费提供因试验方案需要而发生的临床观察、辅助检查（具体项目以签署的知情同意书为准），且不占用医保资源。</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 xml:space="preserve"> 为临床试验购买足额的保险，按乙方要求提供保险凭单，单号</w:t>
      </w:r>
      <w:r>
        <w:rPr>
          <w:rFonts w:hint="eastAsia"/>
          <w:sz w:val="24"/>
          <w:szCs w:val="20"/>
          <w:lang w:eastAsia="zh-CN"/>
        </w:rPr>
        <w:t>：</w:t>
      </w:r>
      <w:r>
        <w:rPr>
          <w:rFonts w:hint="eastAsia"/>
          <w:sz w:val="24"/>
          <w:szCs w:val="20"/>
          <w:u w:val="single"/>
          <w:lang w:val="en-US" w:eastAsia="zh-CN"/>
        </w:rPr>
        <w:t xml:space="preserve">                     </w:t>
      </w:r>
      <w:r>
        <w:rPr>
          <w:rFonts w:hint="eastAsia"/>
          <w:sz w:val="24"/>
          <w:szCs w:val="20"/>
        </w:rPr>
        <w:t>。</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依据GCP、ICH-GCP等法规要求以及伦理委员会批准后的最新临床试验方案组织开展临床试验。如外资企业、合资企业</w:t>
      </w:r>
      <w:r>
        <w:rPr>
          <w:rFonts w:hint="eastAsia"/>
          <w:sz w:val="24"/>
          <w:szCs w:val="20"/>
          <w:lang w:eastAsia="zh-CN"/>
        </w:rPr>
        <w:t>申办者</w:t>
      </w:r>
      <w:r>
        <w:rPr>
          <w:rFonts w:hint="eastAsia"/>
          <w:sz w:val="24"/>
          <w:szCs w:val="20"/>
        </w:rPr>
        <w:t>发起的项目或由外资实验室参与的临床试验研究项目，</w:t>
      </w:r>
      <w:r>
        <w:rPr>
          <w:rFonts w:hint="eastAsia"/>
          <w:sz w:val="24"/>
          <w:szCs w:val="20"/>
          <w:lang w:val="en-US" w:eastAsia="zh-CN"/>
        </w:rPr>
        <w:t>甲方</w:t>
      </w:r>
      <w:r>
        <w:rPr>
          <w:rFonts w:hint="eastAsia"/>
          <w:sz w:val="24"/>
          <w:szCs w:val="20"/>
        </w:rPr>
        <w:t>负责委托牵头单位办理人类遗传资源材料出口、出境申请、审批等事项，并在获得科技部人类遗传资源管理部门批准后开展试验。</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甲方负责与</w:t>
      </w:r>
      <w:r>
        <w:rPr>
          <w:rFonts w:hint="eastAsia"/>
          <w:sz w:val="24"/>
          <w:szCs w:val="20"/>
          <w:lang w:val="en-US" w:eastAsia="zh-CN"/>
        </w:rPr>
        <w:t>主要研究者</w:t>
      </w:r>
      <w:r>
        <w:rPr>
          <w:rFonts w:hint="eastAsia"/>
          <w:sz w:val="24"/>
          <w:szCs w:val="20"/>
        </w:rPr>
        <w:t>预约并组织召开项目启动会，并通知</w:t>
      </w:r>
      <w:r>
        <w:rPr>
          <w:rFonts w:hint="eastAsia"/>
          <w:sz w:val="24"/>
          <w:szCs w:val="20"/>
          <w:lang w:val="en-US" w:eastAsia="zh-CN"/>
        </w:rPr>
        <w:t>乙方</w:t>
      </w:r>
      <w:r>
        <w:rPr>
          <w:rFonts w:hint="eastAsia"/>
          <w:sz w:val="24"/>
          <w:szCs w:val="20"/>
        </w:rPr>
        <w:t>项目启动会时间，</w:t>
      </w:r>
      <w:r>
        <w:rPr>
          <w:rFonts w:hint="eastAsia"/>
          <w:sz w:val="24"/>
          <w:szCs w:val="20"/>
          <w:lang w:val="en-US" w:eastAsia="zh-CN"/>
        </w:rPr>
        <w:t>乙方</w:t>
      </w:r>
      <w:r>
        <w:rPr>
          <w:rFonts w:hint="eastAsia"/>
          <w:sz w:val="24"/>
          <w:szCs w:val="20"/>
        </w:rPr>
        <w:t>办派相关人员参会。</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甲方负责对乙方研究人员进行培训，培训内容包括：临床试验方案、研究流程、试验产品的性质、作用、疗效及安全性（包括临床前研究的有关资料）等相关信息，确保研究人员熟悉研究流程。</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委派合格</w:t>
      </w:r>
      <w:r>
        <w:rPr>
          <w:sz w:val="24"/>
          <w:szCs w:val="20"/>
        </w:rPr>
        <w:t>的监查员</w:t>
      </w:r>
      <w:r>
        <w:rPr>
          <w:rFonts w:hint="eastAsia"/>
          <w:sz w:val="24"/>
          <w:szCs w:val="20"/>
        </w:rPr>
        <w:t>，保证临床试验中受试者的权益，保证试验记录与报告的数据准确、完整，保证试验遵守已同意的方案、药物</w:t>
      </w:r>
      <w:r>
        <w:rPr>
          <w:sz w:val="24"/>
          <w:szCs w:val="20"/>
        </w:rPr>
        <w:t>临床试验质量管理规范</w:t>
      </w:r>
      <w:r>
        <w:rPr>
          <w:rFonts w:hint="eastAsia"/>
          <w:sz w:val="24"/>
          <w:szCs w:val="20"/>
        </w:rPr>
        <w:t>和相关法规。监查员应从试验启动后与机构质量管理员保持联系，试验实施过程中制定相应的监查计划，监查频率可根据入组进度进行调整，并向研究者及机构质量管理员报告每一次的监查结果。</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应组织对临床试验的稽查，在国家药品监督部门进行现场核查前应至少组织一次稽查，以保证试验数据的可靠性及试验质量。</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本试验一旦发生严重不良事件，若需要甲方协调，甲方应安排其监查员或者负责人在48小时之内到达乙方医院，负责协助处理严重不良事件并采取必要的措施，以保证受试者的安全和权益。</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收到研究者上报的严重不良事件后应当立即分析评估，并将可疑且非预期严重不良反应快速报告给所有参加临床试验的研究者、临床试验机构、伦理委员会、药品监督管理部门和卫生健康主管部门。甲方应按时提交研发期间安全性更新报告、其他潜在的严重安全性风险信息报告。</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甲方及时告知</w:t>
      </w:r>
      <w:r>
        <w:rPr>
          <w:rFonts w:hint="eastAsia"/>
          <w:sz w:val="24"/>
          <w:szCs w:val="20"/>
          <w:lang w:val="en-US" w:eastAsia="zh-CN"/>
        </w:rPr>
        <w:t>乙方</w:t>
      </w:r>
      <w:r>
        <w:rPr>
          <w:rFonts w:hint="eastAsia"/>
          <w:sz w:val="24"/>
          <w:szCs w:val="20"/>
        </w:rPr>
        <w:t>及主要研究者试验实施过程中存在的问题，以便</w:t>
      </w:r>
      <w:r>
        <w:rPr>
          <w:rFonts w:hint="eastAsia"/>
          <w:sz w:val="24"/>
          <w:szCs w:val="20"/>
          <w:lang w:val="en-US" w:eastAsia="zh-CN"/>
        </w:rPr>
        <w:t>乙方</w:t>
      </w:r>
      <w:r>
        <w:rPr>
          <w:rFonts w:hint="eastAsia"/>
          <w:sz w:val="24"/>
          <w:szCs w:val="20"/>
        </w:rPr>
        <w:t>及主要研究者及时采取必要的措施保障受试者的安全及权益。</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根据伦理委员会要求，甲方应向伦理委员会提供年度/定期跟踪审查报告。</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甲方提前终止或暂停一项临床试验，应当立即告知研究者和</w:t>
      </w:r>
      <w:r>
        <w:rPr>
          <w:rFonts w:hint="eastAsia"/>
          <w:sz w:val="24"/>
          <w:szCs w:val="20"/>
          <w:lang w:val="en-US" w:eastAsia="zh-CN"/>
        </w:rPr>
        <w:t>乙方</w:t>
      </w:r>
      <w:r>
        <w:rPr>
          <w:rFonts w:hint="eastAsia"/>
          <w:sz w:val="24"/>
          <w:szCs w:val="20"/>
        </w:rPr>
        <w:t>临床试验机构、伦理委员会和药品监督管理部门，并说明理由，同时根据乙方要求对临床试验相关资料进行归档。</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按照乙方管理制度完成项目结题后，甲方向乙方临床试验机构和伦理委员会递交临床试验总结报告。</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研究者进行临床试验时不遵守已批准的方案、GCP或有关法规，甲方应指出以求纠正。如情况严重或持续不改，甲方有权终止乙方参加临床试验。</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本研究的试验药物获得药品注册证后，甲方应及时通知乙方，并寄送证书复印件。试验结束后，药品上市前，根据受试者具体情况转用其它同类已上市药物或其他治疗手段；对于无其它治疗手段或药物的疾病，基于受试者知情同意和相关药品监督管理部门批准后，甲方可开展扩展期临床试验给与取得获益的受试者继续接受治疗（如适用）。</w:t>
      </w:r>
    </w:p>
    <w:p>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甲方向乙方</w:t>
      </w:r>
      <w:r>
        <w:rPr>
          <w:rFonts w:hint="eastAsia"/>
          <w:sz w:val="24"/>
          <w:szCs w:val="20"/>
          <w:lang w:val="en-US" w:eastAsia="zh-CN"/>
        </w:rPr>
        <w:t>按照约定</w:t>
      </w:r>
      <w:r>
        <w:rPr>
          <w:rFonts w:hint="eastAsia"/>
          <w:sz w:val="24"/>
          <w:szCs w:val="20"/>
        </w:rPr>
        <w:t>支付相应的研究费用。</w:t>
      </w:r>
    </w:p>
    <w:p>
      <w:p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b/>
          <w:color w:val="000000"/>
          <w:sz w:val="24"/>
          <w:szCs w:val="20"/>
        </w:rPr>
      </w:pPr>
      <w:r>
        <w:rPr>
          <w:rFonts w:hint="eastAsia"/>
          <w:b/>
          <w:color w:val="000000"/>
          <w:sz w:val="24"/>
          <w:szCs w:val="20"/>
        </w:rPr>
        <w:t>乙方</w:t>
      </w:r>
      <w:r>
        <w:rPr>
          <w:b/>
          <w:color w:val="000000"/>
          <w:sz w:val="24"/>
          <w:szCs w:val="20"/>
        </w:rPr>
        <w:t>：</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研究者应当认真阅读临床试验方案、严格按伦理委员会批准的临床试验方案进行研究</w:t>
      </w:r>
      <w:r>
        <w:rPr>
          <w:rFonts w:hint="eastAsia"/>
          <w:color w:val="000000"/>
          <w:sz w:val="24"/>
          <w:szCs w:val="20"/>
          <w:lang w:eastAsia="zh-CN"/>
        </w:rPr>
        <w:t>。</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保证将临床试验数据准确、完整、及时、地载入病历及病例报告表。</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研究者负责做出与临床试验相关的医疗决定，保证受试者在试验期间出现不良事件时得到适当的治疗。</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在临床试验过程中如发生严重不良事件，研究者应立即对受试者采取适当的治疗措施，同时立即书面报告甲方（除试验方案或者其他文件中规定不需立即报告的严重不良事件外）、</w:t>
      </w:r>
      <w:r>
        <w:rPr>
          <w:rFonts w:hint="eastAsia"/>
          <w:color w:val="000000"/>
          <w:sz w:val="24"/>
          <w:szCs w:val="20"/>
          <w:lang w:val="en-US" w:eastAsia="zh-CN"/>
        </w:rPr>
        <w:t>乙方</w:t>
      </w:r>
      <w:r>
        <w:rPr>
          <w:rFonts w:hint="eastAsia"/>
          <w:color w:val="000000"/>
          <w:sz w:val="24"/>
          <w:szCs w:val="20"/>
        </w:rPr>
        <w:t>伦理委员会和临床试验机构。</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 xml:space="preserve">提前终止或者暂停临床试验时，研究者应当及时通知受试者，并给予受试者适当的治疗和随访。此外： </w:t>
      </w:r>
    </w:p>
    <w:p>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718" w:leftChars="342" w:firstLine="0" w:firstLineChars="0"/>
        <w:jc w:val="both"/>
        <w:rPr>
          <w:rFonts w:hint="eastAsia"/>
          <w:color w:val="000000"/>
          <w:sz w:val="24"/>
          <w:szCs w:val="20"/>
        </w:rPr>
      </w:pPr>
      <w:r>
        <w:rPr>
          <w:rFonts w:hint="eastAsia"/>
          <w:color w:val="000000"/>
          <w:sz w:val="24"/>
          <w:szCs w:val="20"/>
        </w:rPr>
        <w:t>①研究者未与甲方商议而终止或者暂停临床试验，研究者应当立即向临床试验机构、甲方和伦理委员会报告，并提供详细的书面说明。</w:t>
      </w:r>
    </w:p>
    <w:p>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718" w:leftChars="342" w:firstLine="0" w:firstLineChars="0"/>
        <w:jc w:val="both"/>
        <w:rPr>
          <w:rFonts w:hint="eastAsia"/>
          <w:color w:val="000000"/>
          <w:sz w:val="24"/>
          <w:szCs w:val="20"/>
        </w:rPr>
      </w:pPr>
      <w:r>
        <w:rPr>
          <w:rFonts w:hint="eastAsia"/>
          <w:color w:val="000000"/>
          <w:sz w:val="24"/>
          <w:szCs w:val="20"/>
        </w:rPr>
        <w:t>②伦理委员会终止或者暂停已经同意的临床试验，研究者应当立即向临床试验机构、甲方报告，并提供详细书面说明。</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接受甲方组织的监查、稽查以及药品监督管理部门现场检查，并提供便利条件。协助甲方解答主管部门或数据统计部门对本临床研究提出的各项疑问。</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乙方负责协助撰写，审阅临床试验总结报告，签名并注明日期。</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根据国家相关法规要求，在获得中国人类遗传资源管理办公室的行政许可后开展受试者入组工作，并负责向受试者说明经伦理委员会同意的有关试验方案详细情况，并取得知情同意书。</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和临床试验机构对甲方提供的试验用药品有管理责任，应保证将试验药品用于本临床试验。试验用药品在临床试验机构的接收、贮存、分发、回收、退还及未使用的处置等管理应当遵守相应的规定并保存记录，应当确保试验用药品按照试验方案使用。</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研究者和临床试验机构允许监查员、稽查员、伦理委员会的审查者及药品监督管理部门的检查人员，能够直接查阅临床试验相关的源数据和源文件和报告。</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乙方确保包括研究机构自身以及主要研究者在内的所有研究工作人员在本研究开展期间都遵守利益冲突回避原则。</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试验期间，乙方根据机构相关制度及SOP进行项目质控与质量保障。</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若因试验产品的不良反应、疗效及不可抗力等问题而中断临床试验所造成的一切损失，乙方不承担任何责任。</w:t>
      </w:r>
    </w:p>
    <w:p>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sz w:val="24"/>
          <w:szCs w:val="20"/>
        </w:rPr>
      </w:pPr>
      <w:r>
        <w:rPr>
          <w:rFonts w:hint="eastAsia"/>
          <w:color w:val="000000"/>
          <w:sz w:val="24"/>
          <w:szCs w:val="20"/>
        </w:rPr>
        <w:t>负责甲方提供的研究经费的管理，协调处理甲方提出的临床试验相关的合理要求。</w:t>
      </w:r>
    </w:p>
    <w:p>
      <w:pPr>
        <w:numPr>
          <w:ilvl w:val="0"/>
          <w:numId w:val="1"/>
        </w:numPr>
        <w:spacing w:after="93" w:line="360" w:lineRule="auto"/>
        <w:ind w:left="283" w:leftChars="0" w:hanging="283" w:firstLineChars="0"/>
        <w:outlineLvl w:val="0"/>
        <w:rPr>
          <w:rFonts w:hint="eastAsia" w:ascii="宋体" w:hAnsi="宋体" w:cs="宋体"/>
          <w:b/>
          <w:kern w:val="0"/>
          <w:sz w:val="24"/>
          <w:szCs w:val="20"/>
        </w:rPr>
      </w:pPr>
      <w:bookmarkStart w:id="1" w:name="_Toc30263"/>
      <w:r>
        <w:rPr>
          <w:rFonts w:hint="eastAsia" w:ascii="宋体" w:hAnsi="宋体" w:cs="宋体"/>
          <w:b/>
          <w:kern w:val="0"/>
          <w:sz w:val="24"/>
          <w:szCs w:val="20"/>
        </w:rPr>
        <w:t>遵守法律法规</w:t>
      </w:r>
      <w:bookmarkEnd w:id="1"/>
    </w:p>
    <w:p>
      <w:pPr>
        <w:spacing w:after="93" w:line="360" w:lineRule="auto"/>
        <w:ind w:firstLine="480"/>
        <w:rPr>
          <w:kern w:val="0"/>
          <w:sz w:val="24"/>
        </w:rPr>
      </w:pPr>
      <w:r>
        <w:rPr>
          <w:rFonts w:hint="eastAsia"/>
          <w:sz w:val="24"/>
          <w:szCs w:val="20"/>
        </w:rPr>
        <w:t>甲乙双方承诺</w:t>
      </w:r>
      <w:r>
        <w:rPr>
          <w:rFonts w:hint="eastAsia" w:ascii="宋体" w:hAnsi="宋体" w:cs="宋体"/>
          <w:color w:val="000000"/>
          <w:kern w:val="0"/>
          <w:sz w:val="24"/>
          <w:szCs w:val="20"/>
        </w:rPr>
        <w:t>临床试验的实施过程中遵守</w:t>
      </w:r>
      <w:r>
        <w:rPr>
          <w:kern w:val="0"/>
          <w:sz w:val="24"/>
        </w:rPr>
        <w:t>《药物临床试验质量管理规范》</w:t>
      </w:r>
      <w:r>
        <w:rPr>
          <w:rFonts w:hint="eastAsia"/>
          <w:kern w:val="0"/>
          <w:sz w:val="24"/>
          <w:lang w:eastAsia="zh-CN"/>
        </w:rPr>
        <w:t>、</w:t>
      </w:r>
      <w:r>
        <w:rPr>
          <w:rFonts w:hint="eastAsia"/>
          <w:kern w:val="0"/>
          <w:sz w:val="24"/>
        </w:rPr>
        <w:t>IC</w:t>
      </w:r>
      <w:r>
        <w:rPr>
          <w:kern w:val="0"/>
          <w:sz w:val="24"/>
        </w:rPr>
        <w:t>H-GCP、《赫尔辛基宣言》的伦理原则</w:t>
      </w:r>
      <w:r>
        <w:rPr>
          <w:rFonts w:hint="eastAsia"/>
          <w:kern w:val="0"/>
          <w:sz w:val="24"/>
        </w:rPr>
        <w:t>、《中华人民共和国人类遗传资源管理条例》</w:t>
      </w:r>
      <w:r>
        <w:rPr>
          <w:rFonts w:hint="eastAsia" w:ascii="宋体" w:hAnsi="宋体" w:cs="宋体"/>
          <w:color w:val="000000"/>
          <w:kern w:val="0"/>
          <w:sz w:val="24"/>
          <w:szCs w:val="20"/>
        </w:rPr>
        <w:t>及相关的临床试验的法律法规</w:t>
      </w:r>
      <w:r>
        <w:rPr>
          <w:rFonts w:hint="eastAsia"/>
          <w:kern w:val="0"/>
          <w:sz w:val="24"/>
        </w:rPr>
        <w:t>。</w:t>
      </w:r>
    </w:p>
    <w:p>
      <w:pPr>
        <w:numPr>
          <w:ilvl w:val="0"/>
          <w:numId w:val="1"/>
        </w:numPr>
        <w:spacing w:after="93" w:line="360" w:lineRule="auto"/>
        <w:ind w:left="283" w:leftChars="0" w:hanging="283" w:firstLineChars="0"/>
        <w:outlineLvl w:val="0"/>
        <w:rPr>
          <w:rFonts w:hint="eastAsia" w:ascii="宋体" w:hAnsi="宋体" w:cs="宋体"/>
          <w:b/>
          <w:kern w:val="0"/>
          <w:sz w:val="24"/>
          <w:szCs w:val="20"/>
        </w:rPr>
      </w:pPr>
      <w:bookmarkStart w:id="2" w:name="_Toc23446"/>
      <w:r>
        <w:rPr>
          <w:rFonts w:hint="eastAsia" w:ascii="宋体" w:hAnsi="宋体" w:cs="宋体"/>
          <w:b/>
          <w:kern w:val="0"/>
          <w:sz w:val="24"/>
          <w:szCs w:val="20"/>
        </w:rPr>
        <w:t>研究方案</w:t>
      </w:r>
      <w:bookmarkEnd w:id="2"/>
    </w:p>
    <w:p>
      <w:pPr>
        <w:spacing w:after="93" w:line="360" w:lineRule="auto"/>
        <w:ind w:firstLine="480"/>
        <w:rPr>
          <w:rFonts w:ascii="宋体" w:hAnsi="宋体" w:cs="宋体"/>
          <w:color w:val="000000"/>
          <w:kern w:val="0"/>
          <w:sz w:val="24"/>
          <w:szCs w:val="20"/>
        </w:rPr>
      </w:pPr>
      <w:r>
        <w:rPr>
          <w:rFonts w:hint="eastAsia"/>
          <w:sz w:val="24"/>
          <w:szCs w:val="20"/>
        </w:rPr>
        <w:t>甲乙双方承诺</w:t>
      </w:r>
      <w:r>
        <w:rPr>
          <w:rFonts w:hint="eastAsia" w:ascii="宋体" w:hAnsi="宋体" w:cs="宋体"/>
          <w:color w:val="000000"/>
          <w:kern w:val="0"/>
          <w:sz w:val="24"/>
          <w:szCs w:val="20"/>
        </w:rPr>
        <w:t>执行经过申办者和研究者协商确定的、伦理委员会同意的试验方案；遵守数据记录和报告程序。</w:t>
      </w:r>
    </w:p>
    <w:p>
      <w:pPr>
        <w:numPr>
          <w:ilvl w:val="0"/>
          <w:numId w:val="1"/>
        </w:numPr>
        <w:spacing w:after="93" w:line="360" w:lineRule="auto"/>
        <w:ind w:left="283" w:leftChars="0" w:hanging="283" w:firstLineChars="0"/>
        <w:outlineLvl w:val="0"/>
        <w:rPr>
          <w:rFonts w:hint="eastAsia" w:ascii="宋体" w:hAnsi="宋体" w:cs="宋体"/>
          <w:b/>
          <w:kern w:val="0"/>
          <w:sz w:val="24"/>
          <w:szCs w:val="20"/>
        </w:rPr>
      </w:pPr>
      <w:bookmarkStart w:id="3" w:name="_Toc32698"/>
      <w:r>
        <w:rPr>
          <w:rFonts w:hint="eastAsia" w:ascii="宋体" w:hAnsi="宋体" w:cs="宋体"/>
          <w:b/>
          <w:kern w:val="0"/>
          <w:sz w:val="24"/>
          <w:szCs w:val="20"/>
        </w:rPr>
        <w:t>研究计划</w:t>
      </w:r>
      <w:bookmarkEnd w:id="3"/>
    </w:p>
    <w:p>
      <w:pPr>
        <w:spacing w:after="93"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本研究计划于</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rPr>
        <w:t>年</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rPr>
        <w:t>月开展，计划入组病例数</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例，预计完成时间为</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年</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月。</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4" w:name="_Toc18491"/>
      <w:r>
        <w:rPr>
          <w:rFonts w:hint="eastAsia" w:ascii="宋体" w:hAnsi="宋体" w:cs="宋体"/>
          <w:b/>
          <w:kern w:val="0"/>
          <w:sz w:val="24"/>
          <w:szCs w:val="20"/>
        </w:rPr>
        <w:t>评价方法</w:t>
      </w:r>
      <w:bookmarkEnd w:id="4"/>
    </w:p>
    <w:p>
      <w:pPr>
        <w:spacing w:after="93" w:line="360" w:lineRule="auto"/>
        <w:ind w:firstLine="480" w:firstLineChars="200"/>
        <w:rPr>
          <w:rFonts w:ascii="宋体" w:hAnsi="宋体" w:cs="宋体"/>
          <w:kern w:val="0"/>
          <w:sz w:val="24"/>
          <w:szCs w:val="20"/>
        </w:rPr>
      </w:pPr>
      <w:r>
        <w:rPr>
          <w:rFonts w:hint="eastAsia"/>
          <w:sz w:val="24"/>
          <w:szCs w:val="20"/>
        </w:rPr>
        <w:t>甲方按GCP的相关规定和临床试验方案的要求，对乙方的临床试验工作进行核验。乙方负责药物在审评中专家提出的相关问题的解答，</w:t>
      </w:r>
      <w:r>
        <w:rPr>
          <w:sz w:val="24"/>
          <w:szCs w:val="20"/>
        </w:rPr>
        <w:t>但相关费用由甲方负责</w:t>
      </w:r>
      <w:r>
        <w:rPr>
          <w:rFonts w:hint="eastAsia"/>
          <w:sz w:val="24"/>
          <w:szCs w:val="20"/>
        </w:rPr>
        <w:t>。若乙方的临床试验工作不符合GCP要求、未遵循临床试验方案，乙方应补充、完善相关试验工作，直至符合GCP和临床试验方案要求。若因试验用</w:t>
      </w:r>
      <w:r>
        <w:rPr>
          <w:sz w:val="24"/>
          <w:szCs w:val="20"/>
        </w:rPr>
        <w:t>药品</w:t>
      </w:r>
      <w:r>
        <w:rPr>
          <w:rFonts w:hint="eastAsia"/>
          <w:sz w:val="24"/>
          <w:szCs w:val="20"/>
        </w:rPr>
        <w:t>问题影响审评通过，责任由甲方负责。</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5" w:name="_Toc31452"/>
      <w:r>
        <w:rPr>
          <w:rFonts w:hint="eastAsia" w:ascii="宋体" w:hAnsi="宋体" w:cs="宋体"/>
          <w:b/>
          <w:kern w:val="0"/>
          <w:sz w:val="24"/>
          <w:szCs w:val="20"/>
        </w:rPr>
        <w:t>提前终止</w:t>
      </w:r>
      <w:bookmarkEnd w:id="5"/>
    </w:p>
    <w:p>
      <w:pPr>
        <w:spacing w:after="93" w:line="360" w:lineRule="auto"/>
        <w:ind w:firstLine="480" w:firstLineChars="200"/>
        <w:rPr>
          <w:rFonts w:ascii="宋体" w:hAnsi="宋体" w:cs="宋体"/>
          <w:kern w:val="0"/>
          <w:sz w:val="24"/>
          <w:szCs w:val="20"/>
        </w:rPr>
      </w:pPr>
      <w:r>
        <w:rPr>
          <w:rFonts w:hint="eastAsia" w:ascii="宋体" w:hAnsi="宋体" w:cs="宋体"/>
          <w:color w:val="000000"/>
          <w:kern w:val="0"/>
          <w:sz w:val="24"/>
          <w:szCs w:val="20"/>
        </w:rPr>
        <w:t>如研究在预期结束前提前终止，甲乙双方应尽快组织人员对试验经费进行清算，并尽快完成付款或退款。</w:t>
      </w:r>
      <w:r>
        <w:rPr>
          <w:rFonts w:hint="eastAsia" w:ascii="宋体" w:hAnsi="宋体" w:cs="宋体"/>
          <w:color w:val="000000"/>
          <w:kern w:val="0"/>
          <w:sz w:val="24"/>
          <w:szCs w:val="20"/>
          <w:lang w:val="en-US" w:eastAsia="zh-CN"/>
        </w:rPr>
        <w:t>机构</w:t>
      </w:r>
      <w:r>
        <w:rPr>
          <w:rFonts w:hint="eastAsia" w:ascii="宋体" w:hAnsi="宋体" w:cs="宋体"/>
          <w:color w:val="000000"/>
          <w:kern w:val="0"/>
          <w:sz w:val="24"/>
          <w:szCs w:val="20"/>
        </w:rPr>
        <w:t>管理费在费用到账后即扣除，项目终止时不退还已扣除的费用，其余部分按实际发生的费用结算。如预支付的费用超过实际发生的费用，甲方将收回预支付的多余款项；反之，甲方将予以补足。</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6" w:name="_Toc32184"/>
      <w:r>
        <w:rPr>
          <w:rFonts w:hint="eastAsia" w:ascii="宋体" w:hAnsi="宋体" w:cs="宋体"/>
          <w:b/>
          <w:kern w:val="0"/>
          <w:sz w:val="24"/>
          <w:szCs w:val="20"/>
        </w:rPr>
        <w:t>保密</w:t>
      </w:r>
      <w:r>
        <w:rPr>
          <w:rFonts w:ascii="宋体" w:hAnsi="宋体" w:cs="宋体"/>
          <w:b/>
          <w:kern w:val="0"/>
          <w:sz w:val="24"/>
          <w:szCs w:val="20"/>
        </w:rPr>
        <w:t>责任</w:t>
      </w:r>
      <w:bookmarkEnd w:id="6"/>
    </w:p>
    <w:p>
      <w:pPr>
        <w:spacing w:after="93" w:line="360" w:lineRule="auto"/>
        <w:ind w:firstLine="480" w:firstLineChars="200"/>
        <w:jc w:val="both"/>
        <w:rPr>
          <w:rFonts w:ascii="宋体" w:hAnsi="宋体" w:cs="宋体"/>
          <w:kern w:val="0"/>
          <w:sz w:val="24"/>
          <w:szCs w:val="20"/>
        </w:rPr>
      </w:pPr>
      <w:r>
        <w:rPr>
          <w:rFonts w:hint="eastAsia" w:ascii="宋体" w:hAnsi="宋体" w:cs="宋体"/>
          <w:kern w:val="0"/>
          <w:sz w:val="24"/>
          <w:szCs w:val="20"/>
        </w:rPr>
        <w:t>甲乙</w:t>
      </w:r>
      <w:r>
        <w:rPr>
          <w:rFonts w:ascii="宋体" w:hAnsi="宋体" w:cs="宋体"/>
          <w:kern w:val="0"/>
          <w:sz w:val="24"/>
          <w:szCs w:val="20"/>
        </w:rPr>
        <w:t>双方应当</w:t>
      </w:r>
      <w:r>
        <w:rPr>
          <w:rFonts w:hint="eastAsia" w:ascii="宋体" w:hAnsi="宋体" w:cs="宋体"/>
          <w:kern w:val="0"/>
          <w:sz w:val="24"/>
          <w:szCs w:val="20"/>
        </w:rPr>
        <w:t>保护受试者的隐私和其相关信息的保密性。受试者相关身份鉴别记录的保密事宜，不公开使用。如果发布临床试验结果，受试者的身份信息仍保密。</w:t>
      </w:r>
    </w:p>
    <w:p>
      <w:pPr>
        <w:spacing w:after="93" w:line="360" w:lineRule="auto"/>
        <w:ind w:firstLine="480" w:firstLineChars="200"/>
        <w:jc w:val="both"/>
        <w:rPr>
          <w:rFonts w:ascii="宋体" w:hAnsi="宋体" w:cs="宋体"/>
          <w:color w:val="FF0000"/>
          <w:kern w:val="0"/>
          <w:sz w:val="24"/>
          <w:szCs w:val="20"/>
        </w:rPr>
      </w:pPr>
      <w:r>
        <w:rPr>
          <w:rFonts w:hint="eastAsia"/>
          <w:kern w:val="0"/>
          <w:sz w:val="24"/>
        </w:rPr>
        <w:t>乙方</w:t>
      </w:r>
      <w:r>
        <w:rPr>
          <w:kern w:val="0"/>
          <w:sz w:val="24"/>
        </w:rPr>
        <w:t>有责任对</w:t>
      </w:r>
      <w:r>
        <w:rPr>
          <w:rFonts w:hint="eastAsia"/>
          <w:kern w:val="0"/>
          <w:sz w:val="24"/>
        </w:rPr>
        <w:t>甲</w:t>
      </w:r>
      <w:r>
        <w:rPr>
          <w:kern w:val="0"/>
          <w:sz w:val="24"/>
        </w:rPr>
        <w:t>方提供的任何研究资料以及在研究中得到的试验数据保密</w:t>
      </w:r>
      <w:r>
        <w:rPr>
          <w:rFonts w:hint="eastAsia"/>
          <w:kern w:val="0"/>
          <w:sz w:val="24"/>
        </w:rPr>
        <w:t>。</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7" w:name="_Toc10074"/>
      <w:r>
        <w:rPr>
          <w:rFonts w:hint="eastAsia" w:ascii="宋体" w:hAnsi="宋体" w:cs="宋体"/>
          <w:b/>
          <w:kern w:val="0"/>
          <w:sz w:val="24"/>
          <w:szCs w:val="20"/>
        </w:rPr>
        <w:t>知识产权</w:t>
      </w:r>
      <w:r>
        <w:rPr>
          <w:rFonts w:hint="eastAsia" w:ascii="宋体" w:hAnsi="宋体" w:cs="宋体"/>
          <w:b/>
          <w:kern w:val="0"/>
          <w:sz w:val="24"/>
          <w:szCs w:val="20"/>
          <w:lang w:val="en-US" w:eastAsia="zh-CN"/>
        </w:rPr>
        <w:t>以及发表</w:t>
      </w:r>
      <w:bookmarkEnd w:id="7"/>
    </w:p>
    <w:p>
      <w:pPr>
        <w:numPr>
          <w:ilvl w:val="0"/>
          <w:numId w:val="4"/>
        </w:numPr>
        <w:spacing w:after="93" w:line="360" w:lineRule="auto"/>
        <w:ind w:firstLine="480" w:firstLineChars="200"/>
        <w:rPr>
          <w:rFonts w:hint="eastAsia"/>
          <w:kern w:val="0"/>
          <w:sz w:val="24"/>
        </w:rPr>
      </w:pPr>
      <w:r>
        <w:rPr>
          <w:rFonts w:hint="eastAsia"/>
          <w:kern w:val="0"/>
          <w:sz w:val="24"/>
        </w:rPr>
        <w:t>双方一致同意，本合同签订前，各方用于本临床试验的背景知识产权属于各方所有。</w:t>
      </w:r>
    </w:p>
    <w:p>
      <w:pPr>
        <w:numPr>
          <w:ilvl w:val="0"/>
          <w:numId w:val="4"/>
        </w:numPr>
        <w:spacing w:after="93" w:line="360" w:lineRule="auto"/>
        <w:ind w:firstLine="480" w:firstLineChars="200"/>
        <w:rPr>
          <w:rFonts w:hint="eastAsia"/>
          <w:kern w:val="0"/>
          <w:sz w:val="24"/>
        </w:rPr>
      </w:pPr>
      <w:r>
        <w:rPr>
          <w:rFonts w:hint="eastAsia"/>
          <w:kern w:val="0"/>
          <w:sz w:val="24"/>
        </w:rPr>
        <w:t>乙方、主要研究者与乙方职员在临床研究期间获得的所有病例报告表及与临床试验产品有关的所有知识产权均属于甲方所有，乙方不得将这些数据用于任何商业目的，包括提出专利申请或将数据用于支持任何未决的或将来的专利申请。</w:t>
      </w:r>
      <w:r>
        <w:rPr>
          <w:rFonts w:hint="eastAsia"/>
          <w:kern w:val="0"/>
          <w:sz w:val="24"/>
          <w:lang w:val="en-US" w:eastAsia="zh-CN"/>
        </w:rPr>
        <w:t>乙方</w:t>
      </w:r>
      <w:r>
        <w:rPr>
          <w:rFonts w:hint="eastAsia"/>
          <w:kern w:val="0"/>
          <w:sz w:val="24"/>
        </w:rPr>
        <w:t>保留对原始医疗记录及原始数据（包括但不限于病历）的所有权。试验结束后，甲方</w:t>
      </w:r>
      <w:r>
        <w:rPr>
          <w:rFonts w:hint="eastAsia"/>
          <w:kern w:val="0"/>
          <w:sz w:val="24"/>
          <w:lang w:val="en-US" w:eastAsia="zh-CN"/>
        </w:rPr>
        <w:t>协助主要研究者完成乙方小结报告，若为组长单位，还需向乙方提供</w:t>
      </w:r>
      <w:r>
        <w:rPr>
          <w:rFonts w:hint="eastAsia"/>
          <w:kern w:val="0"/>
          <w:sz w:val="24"/>
        </w:rPr>
        <w:t>临床研究总结报告，研究数据由甲方与</w:t>
      </w:r>
      <w:r>
        <w:rPr>
          <w:rFonts w:hint="eastAsia"/>
          <w:kern w:val="0"/>
          <w:sz w:val="24"/>
          <w:lang w:val="en-US" w:eastAsia="zh-CN"/>
        </w:rPr>
        <w:t>乙方</w:t>
      </w:r>
      <w:r>
        <w:rPr>
          <w:rFonts w:hint="eastAsia"/>
          <w:kern w:val="0"/>
          <w:sz w:val="24"/>
        </w:rPr>
        <w:t>共享。</w:t>
      </w:r>
    </w:p>
    <w:p>
      <w:pPr>
        <w:numPr>
          <w:ilvl w:val="0"/>
          <w:numId w:val="4"/>
        </w:numPr>
        <w:spacing w:after="93" w:line="360" w:lineRule="auto"/>
        <w:ind w:firstLine="480" w:firstLineChars="200"/>
        <w:rPr>
          <w:rFonts w:hint="eastAsia"/>
          <w:kern w:val="0"/>
          <w:sz w:val="24"/>
        </w:rPr>
      </w:pPr>
      <w:r>
        <w:rPr>
          <w:rFonts w:hint="eastAsia"/>
          <w:kern w:val="0"/>
          <w:sz w:val="24"/>
        </w:rPr>
        <w:t>甲方在申报本临床试验研究成果时，若引用临床研究资料，乙方应作为协作单位。</w:t>
      </w:r>
    </w:p>
    <w:p>
      <w:pPr>
        <w:numPr>
          <w:ilvl w:val="0"/>
          <w:numId w:val="4"/>
        </w:numPr>
        <w:spacing w:after="93" w:line="360" w:lineRule="auto"/>
        <w:ind w:firstLine="480" w:firstLineChars="200"/>
        <w:rPr>
          <w:rFonts w:hint="eastAsia"/>
          <w:kern w:val="0"/>
          <w:sz w:val="24"/>
        </w:rPr>
      </w:pPr>
      <w:r>
        <w:rPr>
          <w:rFonts w:hint="eastAsia"/>
          <w:kern w:val="0"/>
          <w:sz w:val="24"/>
        </w:rPr>
        <w:t>如果试验中涉及探索性研究，研究成果属于中国《人类遗传资源管理条例实施细则》利用我国人类遗传资源开展国际合作科学研究，产生的成果申请专利的，应当由双方共同提出申请，专利权归双方共有。</w:t>
      </w:r>
    </w:p>
    <w:p>
      <w:pPr>
        <w:numPr>
          <w:ilvl w:val="-1"/>
          <w:numId w:val="0"/>
        </w:numPr>
        <w:spacing w:after="93" w:line="360" w:lineRule="auto"/>
        <w:ind w:leftChars="0" w:firstLine="480" w:firstLineChars="200"/>
        <w:rPr>
          <w:rFonts w:hint="eastAsia"/>
          <w:kern w:val="0"/>
          <w:sz w:val="24"/>
        </w:rPr>
      </w:pPr>
      <w:r>
        <w:rPr>
          <w:rFonts w:hint="eastAsia"/>
          <w:kern w:val="0"/>
          <w:sz w:val="24"/>
        </w:rPr>
        <w:t>利用我国人类遗传资源开展国际合作科学研究产生的著作、数据、标准、工艺流程等其他科技成果，使用权、转让权和利益分享办法由双方通过合作协议约定；协议没有约定或者约定不明确的，双方都有使用的权利，但向第三方转让须经双方同意，所获收益按双方贡献大小分享；无法确定贡献大小的，由合作双方按照相同份额进行利益分享。</w:t>
      </w:r>
    </w:p>
    <w:p>
      <w:pPr>
        <w:numPr>
          <w:ilvl w:val="0"/>
          <w:numId w:val="4"/>
        </w:numPr>
        <w:spacing w:before="0" w:after="93" w:line="360" w:lineRule="auto"/>
        <w:ind w:firstLine="480" w:firstLineChars="200"/>
        <w:jc w:val="left"/>
        <w:rPr>
          <w:rFonts w:hint="eastAsia"/>
          <w:kern w:val="0"/>
          <w:sz w:val="24"/>
          <w:szCs w:val="24"/>
        </w:rPr>
      </w:pPr>
      <w:r>
        <w:rPr>
          <w:rFonts w:hint="eastAsia"/>
          <w:kern w:val="0"/>
          <w:sz w:val="24"/>
          <w:szCs w:val="24"/>
        </w:rPr>
        <w:t>乙方有权发表与本试验有关的文章，但应当经甲方事先书面同意。如果甲方</w:t>
      </w:r>
      <w:r>
        <w:rPr>
          <w:color w:val="000000"/>
          <w:sz w:val="24"/>
          <w:szCs w:val="20"/>
        </w:rPr>
        <w:t>在收到乙方</w:t>
      </w:r>
      <w:r>
        <w:rPr>
          <w:rFonts w:hint="eastAsia"/>
          <w:color w:val="000000"/>
          <w:sz w:val="24"/>
          <w:szCs w:val="20"/>
        </w:rPr>
        <w:t>申请</w:t>
      </w:r>
      <w:r>
        <w:rPr>
          <w:color w:val="000000"/>
          <w:sz w:val="24"/>
          <w:szCs w:val="20"/>
        </w:rPr>
        <w:t>后</w:t>
      </w:r>
      <w:r>
        <w:rPr>
          <w:rFonts w:hint="eastAsia"/>
          <w:color w:val="000000"/>
          <w:sz w:val="24"/>
          <w:szCs w:val="20"/>
        </w:rPr>
        <w:t>60个</w:t>
      </w:r>
      <w:r>
        <w:rPr>
          <w:color w:val="000000"/>
          <w:sz w:val="24"/>
          <w:szCs w:val="20"/>
        </w:rPr>
        <w:t>工作日内没有回复</w:t>
      </w:r>
      <w:r>
        <w:rPr>
          <w:rFonts w:hint="eastAsia"/>
          <w:color w:val="000000"/>
          <w:sz w:val="24"/>
          <w:szCs w:val="20"/>
        </w:rPr>
        <w:t>，</w:t>
      </w:r>
      <w:r>
        <w:rPr>
          <w:color w:val="000000"/>
          <w:sz w:val="24"/>
          <w:szCs w:val="20"/>
        </w:rPr>
        <w:t>即默认为同意乙方发表。</w:t>
      </w:r>
      <w:r>
        <w:rPr>
          <w:rFonts w:hint="eastAsia"/>
          <w:kern w:val="0"/>
          <w:sz w:val="24"/>
          <w:szCs w:val="24"/>
        </w:rPr>
        <w:t>乙方使用本中心</w:t>
      </w:r>
      <w:r>
        <w:rPr>
          <w:rFonts w:hint="eastAsia"/>
          <w:kern w:val="0"/>
          <w:sz w:val="24"/>
          <w:szCs w:val="24"/>
          <w:lang w:val="en-US" w:eastAsia="zh-CN"/>
        </w:rPr>
        <w:t>项目源</w:t>
      </w:r>
      <w:r>
        <w:rPr>
          <w:rFonts w:hint="eastAsia"/>
          <w:kern w:val="0"/>
          <w:sz w:val="24"/>
          <w:szCs w:val="24"/>
        </w:rPr>
        <w:t>数据完成的文章发表，著作权归乙方所有。乙方有权使用已发表的本研究相关的文章申请国家各级科技成果奖，相关奖励归乙方所有。</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8" w:name="_Toc3282"/>
      <w:r>
        <w:rPr>
          <w:rFonts w:hint="eastAsia" w:ascii="宋体" w:hAnsi="宋体" w:cs="宋体"/>
          <w:b/>
          <w:kern w:val="0"/>
          <w:sz w:val="24"/>
          <w:szCs w:val="20"/>
        </w:rPr>
        <w:t>争议解决</w:t>
      </w:r>
      <w:bookmarkEnd w:id="8"/>
    </w:p>
    <w:p>
      <w:pPr>
        <w:widowControl/>
        <w:autoSpaceDE w:val="0"/>
        <w:autoSpaceDN w:val="0"/>
        <w:spacing w:line="360" w:lineRule="auto"/>
        <w:ind w:firstLine="480" w:firstLineChars="200"/>
        <w:rPr>
          <w:rFonts w:hint="eastAsia" w:cs="宋体"/>
          <w:color w:val="000000"/>
          <w:kern w:val="0"/>
          <w:sz w:val="24"/>
          <w:szCs w:val="23"/>
        </w:rPr>
      </w:pPr>
      <w:r>
        <w:rPr>
          <w:rFonts w:hint="eastAsia" w:cs="宋体"/>
          <w:color w:val="000000"/>
          <w:kern w:val="0"/>
          <w:sz w:val="24"/>
          <w:szCs w:val="23"/>
        </w:rPr>
        <w:t>协议中未尽事宜，随时协商解决。</w:t>
      </w:r>
    </w:p>
    <w:p>
      <w:pPr>
        <w:widowControl/>
        <w:autoSpaceDE w:val="0"/>
        <w:autoSpaceDN w:val="0"/>
        <w:spacing w:line="360" w:lineRule="auto"/>
        <w:ind w:firstLine="480" w:firstLineChars="200"/>
        <w:rPr>
          <w:rFonts w:hint="eastAsia" w:cs="宋体"/>
          <w:color w:val="000000"/>
          <w:kern w:val="0"/>
          <w:sz w:val="24"/>
          <w:szCs w:val="23"/>
        </w:rPr>
      </w:pPr>
      <w:r>
        <w:rPr>
          <w:rFonts w:hint="eastAsia" w:cs="宋体"/>
          <w:color w:val="000000"/>
          <w:kern w:val="0"/>
          <w:sz w:val="24"/>
          <w:szCs w:val="23"/>
        </w:rPr>
        <w:t>甲乙双方若发生不能通过协商解决之争议，则提交</w:t>
      </w:r>
      <w:r>
        <w:rPr>
          <w:rFonts w:hint="eastAsia" w:cs="宋体"/>
          <w:color w:val="000000"/>
          <w:kern w:val="0"/>
          <w:sz w:val="24"/>
          <w:szCs w:val="23"/>
          <w:lang w:val="en-US" w:eastAsia="zh-CN"/>
        </w:rPr>
        <w:t>乙方</w:t>
      </w:r>
      <w:r>
        <w:rPr>
          <w:rFonts w:hint="eastAsia" w:cs="宋体"/>
          <w:color w:val="000000"/>
          <w:kern w:val="0"/>
          <w:sz w:val="24"/>
          <w:szCs w:val="23"/>
        </w:rPr>
        <w:t>所在地人民法院裁决。</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9" w:name="_Toc15031"/>
      <w:r>
        <w:rPr>
          <w:rFonts w:hint="eastAsia" w:ascii="宋体" w:hAnsi="宋体" w:cs="宋体"/>
          <w:b/>
          <w:kern w:val="0"/>
          <w:sz w:val="24"/>
          <w:szCs w:val="20"/>
        </w:rPr>
        <w:t>补偿或赔偿</w:t>
      </w:r>
      <w:bookmarkEnd w:id="9"/>
    </w:p>
    <w:p>
      <w:pPr>
        <w:spacing w:after="93" w:line="360" w:lineRule="auto"/>
        <w:ind w:firstLine="480" w:firstLineChars="200"/>
        <w:rPr>
          <w:rFonts w:hint="eastAsia" w:ascii="宋体" w:hAnsi="宋体" w:cs="宋体"/>
          <w:kern w:val="0"/>
          <w:sz w:val="24"/>
          <w:szCs w:val="20"/>
          <w:lang w:eastAsia="zh-CN"/>
        </w:rPr>
      </w:pPr>
      <w:r>
        <w:rPr>
          <w:rFonts w:hint="eastAsia" w:ascii="宋体" w:hAnsi="宋体" w:cs="宋体"/>
          <w:kern w:val="0"/>
          <w:sz w:val="24"/>
          <w:szCs w:val="20"/>
        </w:rPr>
        <w:t>甲方应当承担受试者与临床试验相关的损害或者死亡的诊疗费用，以及相应的补偿。如果甲方为该研究购买了保险，则由甲方联系保险公司，由保险公司依据保险合同金额支付赔偿金，甲方仍需要负责保险没有涵盖部分的补偿和赔偿。如果保险不能及时赔付到位，由甲方先行垫付</w:t>
      </w:r>
      <w:r>
        <w:rPr>
          <w:rFonts w:hint="eastAsia" w:ascii="宋体" w:hAnsi="宋体" w:cs="宋体"/>
          <w:kern w:val="0"/>
          <w:sz w:val="24"/>
          <w:szCs w:val="20"/>
          <w:lang w:eastAsia="zh-CN"/>
        </w:rPr>
        <w:t>。</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10" w:name="_Toc10750"/>
      <w:r>
        <w:rPr>
          <w:rFonts w:hint="eastAsia" w:ascii="宋体" w:hAnsi="宋体" w:cs="宋体"/>
          <w:b/>
          <w:kern w:val="0"/>
          <w:sz w:val="24"/>
          <w:szCs w:val="20"/>
        </w:rPr>
        <w:t>文件</w:t>
      </w:r>
      <w:r>
        <w:rPr>
          <w:rFonts w:ascii="宋体" w:hAnsi="宋体" w:cs="宋体"/>
          <w:b/>
          <w:kern w:val="0"/>
          <w:sz w:val="24"/>
          <w:szCs w:val="20"/>
        </w:rPr>
        <w:t>保存期限</w:t>
      </w:r>
      <w:bookmarkEnd w:id="10"/>
    </w:p>
    <w:p>
      <w:pPr>
        <w:spacing w:after="93" w:line="360" w:lineRule="auto"/>
        <w:ind w:firstLine="480" w:firstLineChars="200"/>
        <w:rPr>
          <w:kern w:val="0"/>
          <w:sz w:val="24"/>
        </w:rPr>
      </w:pPr>
      <w:r>
        <w:rPr>
          <w:rFonts w:hint="eastAsia"/>
          <w:sz w:val="24"/>
          <w:szCs w:val="20"/>
        </w:rPr>
        <w:t>乙方负责免费保存临床试验资料5 年，如果在到期前六十天（60 天）内没有收到甲方的后续处理通知，到期后研究机构将按照机构 SOP 处理资料。</w:t>
      </w:r>
      <w:r>
        <w:rPr>
          <w:rFonts w:hint="eastAsia"/>
          <w:kern w:val="0"/>
          <w:sz w:val="24"/>
        </w:rPr>
        <w:t>联系方式如下：</w:t>
      </w:r>
    </w:p>
    <w:p>
      <w:pPr>
        <w:spacing w:after="93" w:line="348" w:lineRule="auto"/>
        <w:ind w:left="480"/>
        <w:rPr>
          <w:kern w:val="0"/>
          <w:sz w:val="24"/>
          <w:u w:val="single"/>
        </w:rPr>
      </w:pPr>
      <w:r>
        <w:rPr>
          <w:rFonts w:hint="eastAsia"/>
          <w:kern w:val="0"/>
          <w:sz w:val="24"/>
        </w:rPr>
        <w:t>甲方：</w:t>
      </w:r>
      <w:r>
        <w:rPr>
          <w:rFonts w:hint="eastAsia"/>
          <w:kern w:val="0"/>
          <w:sz w:val="24"/>
          <w:u w:val="single"/>
        </w:rPr>
        <w:t xml:space="preserve">                    </w:t>
      </w:r>
    </w:p>
    <w:p>
      <w:pPr>
        <w:spacing w:after="93" w:line="348" w:lineRule="auto"/>
        <w:ind w:left="480"/>
        <w:rPr>
          <w:kern w:val="0"/>
          <w:sz w:val="24"/>
        </w:rPr>
      </w:pPr>
      <w:r>
        <w:rPr>
          <w:rFonts w:hint="eastAsia"/>
          <w:kern w:val="0"/>
          <w:sz w:val="24"/>
        </w:rPr>
        <w:t>乙方：gcp@zsgmc.sh.cn</w:t>
      </w:r>
    </w:p>
    <w:p>
      <w:pPr>
        <w:numPr>
          <w:ilvl w:val="0"/>
          <w:numId w:val="1"/>
        </w:numPr>
        <w:spacing w:after="93" w:line="360" w:lineRule="auto"/>
        <w:ind w:left="283" w:leftChars="0" w:hanging="283" w:firstLineChars="0"/>
        <w:outlineLvl w:val="0"/>
        <w:rPr>
          <w:rFonts w:ascii="宋体" w:hAnsi="宋体" w:cs="宋体"/>
          <w:b/>
          <w:kern w:val="0"/>
          <w:sz w:val="24"/>
          <w:szCs w:val="20"/>
        </w:rPr>
      </w:pPr>
      <w:bookmarkStart w:id="11" w:name="_Toc24816"/>
      <w:r>
        <w:rPr>
          <w:rFonts w:hint="eastAsia" w:ascii="宋体" w:hAnsi="宋体" w:cs="宋体"/>
          <w:b/>
          <w:kern w:val="0"/>
          <w:sz w:val="24"/>
          <w:szCs w:val="20"/>
        </w:rPr>
        <w:t>费用的支付</w:t>
      </w:r>
      <w:bookmarkEnd w:id="11"/>
    </w:p>
    <w:p>
      <w:pPr>
        <w:numPr>
          <w:ilvl w:val="0"/>
          <w:numId w:val="5"/>
        </w:numPr>
        <w:spacing w:after="93" w:line="360" w:lineRule="auto"/>
        <w:ind w:firstLine="480" w:firstLineChars="200"/>
        <w:rPr>
          <w:rFonts w:hint="eastAsia"/>
          <w:sz w:val="24"/>
          <w:szCs w:val="20"/>
          <w:lang w:val="en-US" w:eastAsia="zh-CN"/>
        </w:rPr>
      </w:pPr>
      <w:r>
        <w:rPr>
          <w:rFonts w:hint="eastAsia"/>
          <w:sz w:val="24"/>
          <w:szCs w:val="20"/>
        </w:rPr>
        <w:t>甲方向乙方提供临床试验所需的研究经费，</w:t>
      </w:r>
      <w:r>
        <w:rPr>
          <w:rFonts w:hint="eastAsia"/>
          <w:sz w:val="24"/>
          <w:szCs w:val="20"/>
          <w:lang w:val="en-US" w:eastAsia="zh-CN"/>
        </w:rPr>
        <w:t>共</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例，合计研究经费总额为人民币</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元</w:t>
      </w:r>
      <w:r>
        <w:rPr>
          <w:rFonts w:hint="eastAsia"/>
          <w:sz w:val="24"/>
          <w:szCs w:val="20"/>
          <w:lang w:eastAsia="zh-CN"/>
        </w:rPr>
        <w:t>。</w:t>
      </w:r>
      <w:r>
        <w:rPr>
          <w:rFonts w:hint="eastAsia"/>
          <w:sz w:val="24"/>
          <w:szCs w:val="20"/>
          <w:lang w:val="en-US" w:eastAsia="zh-CN"/>
        </w:rPr>
        <w:t>费用明细见附件。</w:t>
      </w:r>
    </w:p>
    <w:p>
      <w:pPr>
        <w:numPr>
          <w:ilvl w:val="0"/>
          <w:numId w:val="5"/>
        </w:numPr>
        <w:spacing w:after="93" w:line="360" w:lineRule="auto"/>
        <w:ind w:firstLine="480" w:firstLineChars="200"/>
        <w:rPr>
          <w:b w:val="0"/>
          <w:bCs/>
          <w:kern w:val="0"/>
          <w:sz w:val="24"/>
        </w:rPr>
      </w:pPr>
      <w:r>
        <w:rPr>
          <w:rFonts w:hint="eastAsia"/>
          <w:b w:val="0"/>
          <w:bCs/>
          <w:kern w:val="0"/>
          <w:sz w:val="24"/>
          <w:lang w:val="en-US" w:eastAsia="zh-CN"/>
        </w:rPr>
        <w:t>付款计划</w:t>
      </w:r>
    </w:p>
    <w:tbl>
      <w:tblPr>
        <w:tblStyle w:val="9"/>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52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付款计划</w:t>
            </w:r>
          </w:p>
        </w:tc>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付款节点</w:t>
            </w:r>
          </w:p>
        </w:tc>
        <w:tc>
          <w:tcPr>
            <w:tcW w:w="2521"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付款比例</w:t>
            </w:r>
          </w:p>
        </w:tc>
        <w:tc>
          <w:tcPr>
            <w:tcW w:w="2475"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首笔款</w:t>
            </w:r>
          </w:p>
        </w:tc>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w:t>
            </w:r>
          </w:p>
        </w:tc>
        <w:tc>
          <w:tcPr>
            <w:tcW w:w="2521"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w:t>
            </w:r>
          </w:p>
        </w:tc>
        <w:tc>
          <w:tcPr>
            <w:tcW w:w="2475"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30" w:type="dxa"/>
            <w:vAlign w:val="center"/>
          </w:tcPr>
          <w:p>
            <w:pPr>
              <w:pStyle w:val="20"/>
              <w:numPr>
                <w:ilvl w:val="0"/>
                <w:numId w:val="0"/>
              </w:numPr>
              <w:spacing w:before="156" w:beforeLines="50" w:line="320" w:lineRule="atLeas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第二笔款</w:t>
            </w:r>
          </w:p>
        </w:tc>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首例入组</w:t>
            </w:r>
          </w:p>
        </w:tc>
        <w:tc>
          <w:tcPr>
            <w:tcW w:w="2521" w:type="dxa"/>
            <w:vAlign w:val="center"/>
          </w:tcPr>
          <w:p>
            <w:pPr>
              <w:pStyle w:val="20"/>
              <w:numPr>
                <w:ilvl w:val="0"/>
                <w:numId w:val="0"/>
              </w:numPr>
              <w:spacing w:before="156" w:beforeLines="50" w:line="320" w:lineRule="atLeas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475"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numPr>
                <w:ilvl w:val="0"/>
                <w:numId w:val="0"/>
              </w:numPr>
              <w:spacing w:before="156" w:beforeLines="50" w:line="320" w:lineRule="atLeas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第三笔款</w:t>
            </w:r>
          </w:p>
        </w:tc>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入组病例数达到一半</w:t>
            </w:r>
            <w:r>
              <w:rPr>
                <w:rFonts w:hint="eastAsia" w:ascii="宋体" w:hAnsi="宋体" w:eastAsia="宋体" w:cs="宋体"/>
                <w:color w:val="auto"/>
                <w:sz w:val="24"/>
                <w:szCs w:val="24"/>
                <w:highlight w:val="none"/>
                <w:lang w:val="en-US" w:eastAsia="zh-CN"/>
              </w:rPr>
              <w:t>时</w:t>
            </w:r>
          </w:p>
        </w:tc>
        <w:tc>
          <w:tcPr>
            <w:tcW w:w="2521"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2475"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w:t>
            </w:r>
            <w:r>
              <w:rPr>
                <w:rFonts w:hint="eastAsia" w:ascii="宋体" w:hAnsi="宋体" w:cs="宋体"/>
                <w:color w:val="auto"/>
                <w:sz w:val="24"/>
                <w:szCs w:val="24"/>
                <w:highlight w:val="none"/>
                <w:vertAlign w:val="baseline"/>
                <w:lang w:val="en-US" w:eastAsia="zh-CN"/>
              </w:rPr>
              <w:t>四</w:t>
            </w:r>
            <w:r>
              <w:rPr>
                <w:rFonts w:hint="eastAsia" w:ascii="宋体" w:hAnsi="宋体" w:eastAsia="宋体" w:cs="宋体"/>
                <w:color w:val="auto"/>
                <w:sz w:val="24"/>
                <w:szCs w:val="24"/>
                <w:highlight w:val="none"/>
                <w:vertAlign w:val="baseline"/>
                <w:lang w:val="en-US" w:eastAsia="zh-CN"/>
              </w:rPr>
              <w:t>笔款</w:t>
            </w:r>
          </w:p>
        </w:tc>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入组病例数达到预计病例数</w:t>
            </w:r>
          </w:p>
        </w:tc>
        <w:tc>
          <w:tcPr>
            <w:tcW w:w="2521"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30%</w:t>
            </w:r>
          </w:p>
        </w:tc>
        <w:tc>
          <w:tcPr>
            <w:tcW w:w="2475"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尾款</w:t>
            </w:r>
          </w:p>
        </w:tc>
        <w:tc>
          <w:tcPr>
            <w:tcW w:w="2130"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项目结题</w:t>
            </w:r>
          </w:p>
        </w:tc>
        <w:tc>
          <w:tcPr>
            <w:tcW w:w="2521" w:type="dxa"/>
            <w:vAlign w:val="center"/>
          </w:tcPr>
          <w:p>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按实际发生金额</w:t>
            </w:r>
            <w:r>
              <w:rPr>
                <w:rFonts w:hint="eastAsia" w:ascii="宋体" w:hAnsi="宋体" w:cs="宋体"/>
                <w:color w:val="auto"/>
                <w:sz w:val="24"/>
                <w:szCs w:val="24"/>
                <w:highlight w:val="none"/>
                <w:lang w:val="en-US" w:eastAsia="zh-CN"/>
              </w:rPr>
              <w:t>结算</w:t>
            </w:r>
            <w:r>
              <w:rPr>
                <w:rFonts w:hint="eastAsia" w:ascii="宋体" w:hAnsi="宋体" w:eastAsia="宋体" w:cs="宋体"/>
                <w:color w:val="auto"/>
                <w:sz w:val="24"/>
                <w:szCs w:val="24"/>
                <w:highlight w:val="none"/>
              </w:rPr>
              <w:t>尾款。</w:t>
            </w:r>
          </w:p>
        </w:tc>
        <w:tc>
          <w:tcPr>
            <w:tcW w:w="2475" w:type="dxa"/>
            <w:vAlign w:val="center"/>
          </w:tcPr>
          <w:p>
            <w:pPr>
              <w:pStyle w:val="20"/>
              <w:numPr>
                <w:ilvl w:val="0"/>
                <w:numId w:val="0"/>
              </w:numPr>
              <w:spacing w:before="156" w:beforeLines="50" w:line="320" w:lineRule="atLeast"/>
              <w:jc w:val="center"/>
              <w:rPr>
                <w:rFonts w:hint="default" w:ascii="宋体" w:hAnsi="宋体" w:eastAsia="宋体" w:cs="宋体"/>
                <w:color w:val="auto"/>
                <w:sz w:val="24"/>
                <w:szCs w:val="24"/>
                <w:highlight w:val="none"/>
                <w:vertAlign w:val="baseline"/>
                <w:lang w:val="en-US" w:eastAsia="zh-CN"/>
              </w:rPr>
            </w:pPr>
            <w:r>
              <w:rPr>
                <w:rFonts w:hint="default" w:ascii="宋体" w:hAnsi="宋体" w:cs="宋体"/>
                <w:color w:val="auto"/>
                <w:sz w:val="24"/>
                <w:highlight w:val="none"/>
                <w:lang w:val="en-US" w:eastAsia="zh-CN"/>
              </w:rPr>
              <w:t>根据最终签署的</w:t>
            </w:r>
            <w:r>
              <w:rPr>
                <w:rFonts w:hint="default" w:ascii="宋体" w:hAnsi="宋体" w:eastAsia="宋体" w:cs="宋体"/>
                <w:color w:val="auto"/>
                <w:kern w:val="2"/>
                <w:sz w:val="24"/>
                <w:highlight w:val="none"/>
              </w:rPr>
              <w:t>尾款结算说明</w:t>
            </w:r>
            <w:r>
              <w:rPr>
                <w:rFonts w:hint="eastAsia" w:ascii="宋体" w:hAnsi="宋体" w:cs="宋体"/>
                <w:color w:val="auto"/>
                <w:kern w:val="2"/>
                <w:sz w:val="24"/>
                <w:highlight w:val="none"/>
                <w:lang w:val="en-US" w:eastAsia="zh-CN"/>
              </w:rPr>
              <w:t>进行</w:t>
            </w:r>
            <w:r>
              <w:rPr>
                <w:rFonts w:hint="default" w:ascii="宋体" w:hAnsi="宋体" w:cs="宋体"/>
                <w:color w:val="auto"/>
                <w:sz w:val="24"/>
                <w:szCs w:val="24"/>
                <w:highlight w:val="none"/>
                <w:lang w:val="en-US" w:eastAsia="zh-CN"/>
              </w:rPr>
              <w:t>多退少补</w:t>
            </w:r>
          </w:p>
        </w:tc>
      </w:tr>
    </w:tbl>
    <w:p>
      <w:pPr>
        <w:pStyle w:val="2"/>
      </w:pPr>
    </w:p>
    <w:p>
      <w:pPr>
        <w:numPr>
          <w:ilvl w:val="0"/>
          <w:numId w:val="5"/>
        </w:numPr>
        <w:spacing w:after="93" w:line="360" w:lineRule="auto"/>
        <w:ind w:firstLine="480" w:firstLineChars="200"/>
        <w:rPr>
          <w:b/>
          <w:kern w:val="0"/>
          <w:sz w:val="24"/>
        </w:rPr>
      </w:pPr>
      <w:r>
        <w:rPr>
          <w:rFonts w:hint="eastAsia"/>
          <w:color w:val="000000"/>
          <w:sz w:val="24"/>
          <w:szCs w:val="20"/>
        </w:rPr>
        <w:t>研究经费由甲方以银行转帐形式支付给乙方研究</w:t>
      </w:r>
      <w:r>
        <w:rPr>
          <w:color w:val="000000"/>
          <w:sz w:val="24"/>
          <w:szCs w:val="20"/>
        </w:rPr>
        <w:t>经费</w:t>
      </w:r>
      <w:r>
        <w:rPr>
          <w:rFonts w:hint="eastAsia"/>
          <w:color w:val="000000"/>
          <w:sz w:val="24"/>
          <w:szCs w:val="20"/>
        </w:rPr>
        <w:t>，</w:t>
      </w:r>
      <w:r>
        <w:rPr>
          <w:sz w:val="24"/>
          <w:szCs w:val="20"/>
        </w:rPr>
        <w:t>并在付款的摘要附言栏注明</w:t>
      </w:r>
      <w:r>
        <w:rPr>
          <w:rFonts w:hint="eastAsia"/>
          <w:sz w:val="24"/>
          <w:szCs w:val="20"/>
          <w:lang w:eastAsia="zh-CN"/>
        </w:rPr>
        <w:t>“</w:t>
      </w:r>
      <w:r>
        <w:rPr>
          <w:sz w:val="24"/>
          <w:szCs w:val="20"/>
        </w:rPr>
        <w:t>机构编号</w:t>
      </w:r>
      <w:r>
        <w:rPr>
          <w:rFonts w:hint="eastAsia"/>
          <w:sz w:val="24"/>
          <w:szCs w:val="20"/>
          <w:lang w:val="en-US" w:eastAsia="zh-CN"/>
        </w:rPr>
        <w:t>+款项说明（如合同首笔款、合同第二笔款等）”</w:t>
      </w:r>
      <w:r>
        <w:rPr>
          <w:rFonts w:hint="eastAsia"/>
          <w:sz w:val="24"/>
          <w:szCs w:val="20"/>
        </w:rPr>
        <w:t>；</w:t>
      </w:r>
      <w:r>
        <w:rPr>
          <w:sz w:val="24"/>
          <w:szCs w:val="20"/>
        </w:rPr>
        <w:t>乙方</w:t>
      </w:r>
      <w:r>
        <w:rPr>
          <w:rFonts w:hint="eastAsia"/>
          <w:kern w:val="0"/>
          <w:sz w:val="24"/>
          <w:lang w:val="en-US" w:eastAsia="zh-CN"/>
        </w:rPr>
        <w:t>开具</w:t>
      </w:r>
      <w:r>
        <w:rPr>
          <w:rFonts w:hint="eastAsia"/>
          <w:kern w:val="0"/>
          <w:sz w:val="24"/>
        </w:rPr>
        <w:t>相应</w:t>
      </w:r>
      <w:r>
        <w:rPr>
          <w:kern w:val="0"/>
          <w:sz w:val="24"/>
        </w:rPr>
        <w:t>金额的</w:t>
      </w:r>
      <w:r>
        <w:rPr>
          <w:rFonts w:hint="eastAsia"/>
          <w:kern w:val="0"/>
          <w:sz w:val="24"/>
        </w:rPr>
        <w:t>增值税普通</w:t>
      </w:r>
      <w:r>
        <w:rPr>
          <w:kern w:val="0"/>
          <w:sz w:val="24"/>
        </w:rPr>
        <w:t>发票</w:t>
      </w:r>
      <w:r>
        <w:rPr>
          <w:rFonts w:hint="eastAsia"/>
          <w:color w:val="000000"/>
          <w:sz w:val="24"/>
          <w:szCs w:val="20"/>
        </w:rPr>
        <w:t>。</w:t>
      </w:r>
    </w:p>
    <w:p>
      <w:pPr>
        <w:spacing w:line="360" w:lineRule="auto"/>
        <w:ind w:firstLine="540" w:firstLineChars="225"/>
        <w:rPr>
          <w:rFonts w:hint="default" w:eastAsia="宋体"/>
          <w:sz w:val="24"/>
          <w:lang w:val="en-US" w:eastAsia="zh-CN"/>
        </w:rPr>
      </w:pPr>
      <w:r>
        <w:rPr>
          <w:rFonts w:hint="eastAsia"/>
          <w:sz w:val="24"/>
        </w:rPr>
        <w:t>收款人：</w:t>
      </w:r>
      <w:r>
        <w:rPr>
          <w:rFonts w:hint="eastAsia"/>
          <w:sz w:val="24"/>
          <w:lang w:val="en-US" w:eastAsia="zh-CN"/>
        </w:rPr>
        <w:t>上海市老年医学中心</w:t>
      </w:r>
    </w:p>
    <w:p>
      <w:pPr>
        <w:spacing w:line="360" w:lineRule="auto"/>
        <w:ind w:firstLine="540" w:firstLineChars="225"/>
        <w:rPr>
          <w:rFonts w:hint="default" w:eastAsia="宋体"/>
          <w:sz w:val="24"/>
          <w:lang w:val="en-US" w:eastAsia="zh-CN"/>
        </w:rPr>
      </w:pPr>
      <w:r>
        <w:rPr>
          <w:rFonts w:hint="eastAsia"/>
          <w:sz w:val="24"/>
        </w:rPr>
        <w:t>开户行：</w:t>
      </w:r>
      <w:r>
        <w:rPr>
          <w:rFonts w:hint="eastAsia"/>
          <w:sz w:val="24"/>
          <w:lang w:val="en-US" w:eastAsia="zh-CN"/>
        </w:rPr>
        <w:t>工商银行上海市闵行支行</w:t>
      </w:r>
    </w:p>
    <w:p>
      <w:pPr>
        <w:spacing w:line="360" w:lineRule="auto"/>
        <w:ind w:firstLine="540" w:firstLineChars="225"/>
        <w:rPr>
          <w:rFonts w:hint="default" w:eastAsia="宋体"/>
          <w:sz w:val="24"/>
          <w:lang w:val="en-US" w:eastAsia="zh-CN"/>
        </w:rPr>
      </w:pPr>
      <w:r>
        <w:rPr>
          <w:rFonts w:hint="eastAsia"/>
          <w:sz w:val="24"/>
        </w:rPr>
        <w:t>账</w:t>
      </w:r>
      <w:r>
        <w:rPr>
          <w:rFonts w:hint="eastAsia"/>
          <w:sz w:val="24"/>
          <w:lang w:val="en-US" w:eastAsia="zh-CN"/>
        </w:rPr>
        <w:t xml:space="preserve">    </w:t>
      </w:r>
      <w:r>
        <w:rPr>
          <w:rFonts w:hint="eastAsia"/>
          <w:sz w:val="24"/>
        </w:rPr>
        <w:t>号：</w:t>
      </w:r>
      <w:r>
        <w:rPr>
          <w:rFonts w:hint="eastAsia"/>
          <w:sz w:val="24"/>
          <w:lang w:val="en-US" w:eastAsia="zh-CN"/>
        </w:rPr>
        <w:t>1001100429006008855</w:t>
      </w:r>
    </w:p>
    <w:p>
      <w:pPr>
        <w:spacing w:line="360" w:lineRule="auto"/>
        <w:rPr>
          <w:rFonts w:hint="eastAsia"/>
          <w:sz w:val="24"/>
          <w:lang w:val="en-US" w:eastAsia="zh-CN"/>
        </w:rPr>
      </w:pPr>
      <w:r>
        <w:rPr>
          <w:rFonts w:hint="eastAsia"/>
          <w:sz w:val="24"/>
        </w:rPr>
        <w:t xml:space="preserve">     </w:t>
      </w:r>
      <w:r>
        <w:rPr>
          <w:rFonts w:hint="eastAsia"/>
          <w:sz w:val="24"/>
          <w:lang w:val="en-US" w:eastAsia="zh-CN"/>
        </w:rPr>
        <w:t xml:space="preserve">    </w:t>
      </w:r>
      <w:r>
        <w:rPr>
          <w:rFonts w:hint="eastAsia" w:ascii="宋体" w:hAnsi="宋体"/>
          <w:kern w:val="0"/>
          <w:sz w:val="24"/>
        </w:rPr>
        <w:t>统一</w:t>
      </w:r>
      <w:r>
        <w:rPr>
          <w:rFonts w:ascii="宋体" w:hAnsi="宋体"/>
          <w:kern w:val="0"/>
          <w:sz w:val="24"/>
        </w:rPr>
        <w:t>社会信用代码：</w:t>
      </w:r>
      <w:r>
        <w:rPr>
          <w:rFonts w:hint="eastAsia"/>
          <w:sz w:val="24"/>
          <w:lang w:val="en-US" w:eastAsia="zh-CN"/>
        </w:rPr>
        <w:t>12310000MB2F047037</w:t>
      </w:r>
    </w:p>
    <w:p>
      <w:pPr>
        <w:numPr>
          <w:ilvl w:val="0"/>
          <w:numId w:val="5"/>
        </w:numPr>
        <w:spacing w:after="93" w:line="360" w:lineRule="auto"/>
        <w:ind w:firstLine="480"/>
        <w:rPr>
          <w:rFonts w:hint="eastAsia" w:ascii="Times New Roman" w:hAnsi="Times New Roman" w:cs="Times New Roman"/>
          <w:b w:val="0"/>
          <w:color w:val="000000"/>
          <w:kern w:val="2"/>
          <w:sz w:val="24"/>
          <w:szCs w:val="20"/>
          <w:lang w:val="en-US" w:eastAsia="zh-CN"/>
        </w:rPr>
      </w:pPr>
      <w:r>
        <w:rPr>
          <w:rFonts w:hint="eastAsia" w:ascii="Times New Roman" w:hAnsi="Times New Roman" w:cs="Times New Roman"/>
          <w:b w:val="0"/>
          <w:color w:val="000000"/>
          <w:kern w:val="2"/>
          <w:sz w:val="24"/>
          <w:szCs w:val="20"/>
          <w:lang w:val="en-US" w:eastAsia="zh-CN"/>
        </w:rPr>
        <w:t>若按照付款节点打款，费用不够时，则乙方有权要求甲方提前打款。</w:t>
      </w:r>
    </w:p>
    <w:p>
      <w:pPr>
        <w:pStyle w:val="2"/>
        <w:rPr>
          <w:rFonts w:hint="eastAsia" w:ascii="宋体" w:hAnsi="宋体" w:cs="宋体"/>
          <w:b/>
          <w:kern w:val="0"/>
          <w:sz w:val="24"/>
          <w:szCs w:val="20"/>
          <w:lang w:val="en-US" w:eastAsia="zh-CN"/>
        </w:rPr>
      </w:pPr>
      <w:r>
        <w:rPr>
          <w:rFonts w:hint="eastAsia" w:ascii="宋体" w:hAnsi="宋体" w:cs="宋体"/>
          <w:b/>
          <w:kern w:val="0"/>
          <w:sz w:val="24"/>
          <w:szCs w:val="20"/>
          <w:lang w:val="en-US" w:eastAsia="zh-CN"/>
        </w:rPr>
        <w:t>开票信息：</w:t>
      </w:r>
    </w:p>
    <w:p>
      <w:pPr>
        <w:spacing w:line="360" w:lineRule="auto"/>
        <w:ind w:firstLine="540" w:firstLineChars="225"/>
        <w:rPr>
          <w:rFonts w:hint="default"/>
          <w:sz w:val="24"/>
          <w:lang w:val="en-US" w:eastAsia="zh-CN"/>
        </w:rPr>
      </w:pPr>
      <w:r>
        <w:rPr>
          <w:rFonts w:hint="default"/>
          <w:sz w:val="24"/>
          <w:lang w:val="en-US" w:eastAsia="zh-CN"/>
        </w:rPr>
        <w:t>公司名称：</w:t>
      </w:r>
    </w:p>
    <w:p>
      <w:pPr>
        <w:spacing w:line="360" w:lineRule="auto"/>
        <w:ind w:firstLine="540" w:firstLineChars="225"/>
        <w:rPr>
          <w:rFonts w:hint="default"/>
          <w:sz w:val="24"/>
          <w:lang w:val="en-US" w:eastAsia="zh-CN"/>
        </w:rPr>
      </w:pPr>
      <w:r>
        <w:rPr>
          <w:rFonts w:hint="default"/>
          <w:sz w:val="24"/>
          <w:lang w:val="en-US" w:eastAsia="zh-CN"/>
        </w:rPr>
        <w:t>税号：</w:t>
      </w:r>
    </w:p>
    <w:p>
      <w:pPr>
        <w:spacing w:line="360" w:lineRule="auto"/>
        <w:ind w:firstLine="540" w:firstLineChars="225"/>
        <w:rPr>
          <w:rFonts w:hint="default"/>
          <w:sz w:val="24"/>
          <w:lang w:val="en-US" w:eastAsia="zh-CN"/>
        </w:rPr>
      </w:pPr>
      <w:r>
        <w:rPr>
          <w:rFonts w:hint="default"/>
          <w:sz w:val="24"/>
          <w:lang w:val="en-US" w:eastAsia="zh-CN"/>
        </w:rPr>
        <w:t>注册地址：</w:t>
      </w:r>
    </w:p>
    <w:p>
      <w:pPr>
        <w:spacing w:line="360" w:lineRule="auto"/>
        <w:ind w:firstLine="540" w:firstLineChars="225"/>
        <w:rPr>
          <w:rFonts w:hint="default"/>
          <w:sz w:val="24"/>
          <w:lang w:val="en-US" w:eastAsia="zh-CN"/>
        </w:rPr>
      </w:pPr>
      <w:r>
        <w:rPr>
          <w:rFonts w:hint="default"/>
          <w:sz w:val="24"/>
          <w:lang w:val="en-US" w:eastAsia="zh-CN"/>
        </w:rPr>
        <w:t>电话：</w:t>
      </w:r>
    </w:p>
    <w:p>
      <w:pPr>
        <w:spacing w:line="360" w:lineRule="auto"/>
        <w:ind w:firstLine="540" w:firstLineChars="225"/>
        <w:rPr>
          <w:rFonts w:hint="default"/>
          <w:sz w:val="24"/>
          <w:lang w:val="en-US" w:eastAsia="zh-CN"/>
        </w:rPr>
      </w:pPr>
      <w:r>
        <w:rPr>
          <w:rFonts w:hint="default"/>
          <w:sz w:val="24"/>
          <w:lang w:val="en-US" w:eastAsia="zh-CN"/>
        </w:rPr>
        <w:t>开户行：</w:t>
      </w:r>
    </w:p>
    <w:p>
      <w:pPr>
        <w:spacing w:line="360" w:lineRule="auto"/>
        <w:ind w:firstLine="540" w:firstLineChars="225"/>
        <w:rPr>
          <w:rFonts w:hint="default"/>
          <w:sz w:val="24"/>
          <w:lang w:val="en-US" w:eastAsia="zh-CN"/>
        </w:rPr>
      </w:pPr>
      <w:r>
        <w:rPr>
          <w:rFonts w:hint="default"/>
          <w:sz w:val="24"/>
          <w:lang w:val="en-US" w:eastAsia="zh-CN"/>
        </w:rPr>
        <w:t>账号：</w:t>
      </w:r>
    </w:p>
    <w:p>
      <w:pPr>
        <w:numPr>
          <w:ilvl w:val="0"/>
          <w:numId w:val="1"/>
        </w:numPr>
        <w:spacing w:after="93" w:line="360" w:lineRule="auto"/>
        <w:ind w:left="283" w:hanging="283"/>
        <w:outlineLvl w:val="0"/>
        <w:rPr>
          <w:rFonts w:hint="eastAsia" w:ascii="宋体" w:hAnsi="宋体" w:cs="宋体"/>
          <w:b/>
          <w:kern w:val="0"/>
          <w:sz w:val="24"/>
          <w:szCs w:val="20"/>
        </w:rPr>
      </w:pPr>
      <w:bookmarkStart w:id="12" w:name="_Toc7860"/>
      <w:r>
        <w:rPr>
          <w:rFonts w:hint="eastAsia" w:ascii="宋体" w:hAnsi="宋体" w:cs="宋体"/>
          <w:b/>
          <w:kern w:val="0"/>
          <w:sz w:val="24"/>
          <w:szCs w:val="20"/>
          <w:lang w:val="en-US" w:eastAsia="zh-CN"/>
        </w:rPr>
        <w:t xml:space="preserve">协议修改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本协议签订后，涉及入组受试者例数改变，可以由主要研究者向伦理委员会提交病例数变化的情况说明，如入组例数超出原计划入组例数，需额外签署补充协议进行结算费用。其他方面的变更、增补或修改，均须双方签署的书面文件。</w:t>
      </w:r>
    </w:p>
    <w:p>
      <w:pPr>
        <w:numPr>
          <w:ilvl w:val="0"/>
          <w:numId w:val="1"/>
        </w:numPr>
        <w:spacing w:after="93" w:line="360" w:lineRule="auto"/>
        <w:ind w:left="283" w:hanging="283"/>
        <w:outlineLvl w:val="0"/>
        <w:rPr>
          <w:rFonts w:hint="eastAsia" w:ascii="宋体" w:hAnsi="宋体" w:cs="宋体"/>
          <w:b/>
          <w:kern w:val="0"/>
          <w:sz w:val="24"/>
          <w:szCs w:val="20"/>
        </w:rPr>
      </w:pPr>
      <w:r>
        <w:rPr>
          <w:rFonts w:hint="eastAsia" w:ascii="宋体" w:hAnsi="宋体" w:cs="宋体"/>
          <w:b/>
          <w:kern w:val="0"/>
          <w:sz w:val="24"/>
          <w:szCs w:val="20"/>
        </w:rPr>
        <w:t>其他</w:t>
      </w:r>
      <w:bookmarkEnd w:id="12"/>
    </w:p>
    <w:p>
      <w:pPr>
        <w:spacing w:after="93" w:line="360" w:lineRule="auto"/>
        <w:ind w:firstLine="480" w:firstLineChars="200"/>
        <w:rPr>
          <w:rFonts w:ascii="宋体" w:hAnsi="宋体" w:cs="宋体"/>
          <w:color w:val="000000"/>
          <w:kern w:val="0"/>
          <w:sz w:val="24"/>
          <w:szCs w:val="20"/>
        </w:rPr>
      </w:pPr>
      <w:r>
        <w:rPr>
          <w:rFonts w:hint="eastAsia"/>
          <w:kern w:val="0"/>
          <w:sz w:val="24"/>
        </w:rPr>
        <w:t>本</w:t>
      </w:r>
      <w:r>
        <w:rPr>
          <w:rFonts w:hint="eastAsia" w:ascii="宋体" w:hAnsi="宋体" w:cs="宋体"/>
          <w:color w:val="000000"/>
          <w:kern w:val="0"/>
          <w:sz w:val="24"/>
          <w:szCs w:val="20"/>
        </w:rPr>
        <w:t>协议</w:t>
      </w:r>
      <w:r>
        <w:rPr>
          <w:rFonts w:ascii="宋体" w:hAnsi="宋体" w:cs="宋体"/>
          <w:color w:val="000000"/>
          <w:kern w:val="0"/>
          <w:sz w:val="24"/>
          <w:szCs w:val="20"/>
        </w:rPr>
        <w:t>各方</w:t>
      </w:r>
      <w:r>
        <w:rPr>
          <w:rFonts w:hint="eastAsia" w:ascii="宋体" w:hAnsi="宋体" w:cs="宋体"/>
          <w:color w:val="000000"/>
          <w:kern w:val="0"/>
          <w:sz w:val="24"/>
          <w:szCs w:val="20"/>
        </w:rPr>
        <w:t>均签名、盖章时</w:t>
      </w:r>
      <w:r>
        <w:rPr>
          <w:rFonts w:ascii="宋体" w:hAnsi="宋体" w:cs="宋体"/>
          <w:color w:val="000000"/>
          <w:kern w:val="0"/>
          <w:sz w:val="24"/>
          <w:szCs w:val="20"/>
        </w:rPr>
        <w:t>协议成立。</w:t>
      </w:r>
      <w:r>
        <w:rPr>
          <w:rFonts w:hint="eastAsia" w:ascii="宋体" w:hAnsi="宋体" w:cs="宋体"/>
          <w:color w:val="000000"/>
          <w:kern w:val="0"/>
          <w:sz w:val="24"/>
          <w:szCs w:val="20"/>
        </w:rPr>
        <w:t>协议生效时间以最后一方签名、盖章时间为准</w:t>
      </w:r>
      <w:r>
        <w:rPr>
          <w:rFonts w:ascii="宋体" w:hAnsi="宋体" w:cs="宋体"/>
          <w:color w:val="000000"/>
          <w:kern w:val="0"/>
          <w:sz w:val="24"/>
          <w:szCs w:val="20"/>
        </w:rPr>
        <w:t>。</w:t>
      </w:r>
    </w:p>
    <w:p>
      <w:pPr>
        <w:spacing w:after="93" w:line="360" w:lineRule="auto"/>
        <w:ind w:firstLine="480" w:firstLineChars="200"/>
        <w:rPr>
          <w:kern w:val="0"/>
          <w:sz w:val="24"/>
        </w:rPr>
      </w:pPr>
      <w:r>
        <w:rPr>
          <w:rFonts w:hint="eastAsia"/>
          <w:kern w:val="0"/>
          <w:sz w:val="24"/>
        </w:rPr>
        <w:t>本协议一式</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r>
        <w:rPr>
          <w:rFonts w:hint="eastAsia"/>
          <w:kern w:val="0"/>
          <w:sz w:val="24"/>
        </w:rPr>
        <w:t>份，甲方</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r>
        <w:rPr>
          <w:rFonts w:hint="eastAsia"/>
          <w:kern w:val="0"/>
          <w:sz w:val="24"/>
        </w:rPr>
        <w:t>份，乙方</w:t>
      </w:r>
      <w:r>
        <w:rPr>
          <w:rFonts w:hint="eastAsia"/>
          <w:kern w:val="0"/>
          <w:sz w:val="24"/>
          <w:lang w:val="en-US" w:eastAsia="zh-CN"/>
        </w:rPr>
        <w:t>贰</w:t>
      </w:r>
      <w:r>
        <w:rPr>
          <w:rFonts w:hint="eastAsia"/>
          <w:kern w:val="0"/>
          <w:sz w:val="24"/>
        </w:rPr>
        <w:t>份，</w:t>
      </w:r>
      <w:r>
        <w:rPr>
          <w:kern w:val="0"/>
          <w:sz w:val="24"/>
        </w:rPr>
        <w:t>每份具有同等法律效力</w:t>
      </w:r>
      <w:r>
        <w:rPr>
          <w:rFonts w:hint="eastAsia"/>
          <w:kern w:val="0"/>
          <w:sz w:val="24"/>
        </w:rPr>
        <w:t>。如果同时提供英文</w:t>
      </w:r>
      <w:r>
        <w:rPr>
          <w:kern w:val="0"/>
          <w:sz w:val="24"/>
        </w:rPr>
        <w:t>协议，以</w:t>
      </w:r>
      <w:r>
        <w:rPr>
          <w:rFonts w:hint="eastAsia"/>
          <w:kern w:val="0"/>
          <w:sz w:val="24"/>
        </w:rPr>
        <w:t>中</w:t>
      </w:r>
      <w:r>
        <w:rPr>
          <w:kern w:val="0"/>
          <w:sz w:val="24"/>
        </w:rPr>
        <w:t>文</w:t>
      </w:r>
      <w:r>
        <w:rPr>
          <w:rFonts w:hint="eastAsia"/>
          <w:kern w:val="0"/>
          <w:sz w:val="24"/>
        </w:rPr>
        <w:t>内容</w:t>
      </w:r>
      <w:r>
        <w:rPr>
          <w:kern w:val="0"/>
          <w:sz w:val="24"/>
        </w:rPr>
        <w:t>为准。</w:t>
      </w:r>
    </w:p>
    <w:p>
      <w:pPr>
        <w:spacing w:after="93" w:line="360" w:lineRule="auto"/>
        <w:ind w:firstLine="480" w:firstLineChars="200"/>
        <w:rPr>
          <w:b/>
          <w:bCs/>
          <w:kern w:val="0"/>
          <w:sz w:val="24"/>
        </w:rPr>
      </w:pPr>
      <w:r>
        <w:rPr>
          <w:kern w:val="0"/>
          <w:sz w:val="24"/>
        </w:rPr>
        <w:t>本协议的终止或到期不影响第</w:t>
      </w:r>
      <w:r>
        <w:rPr>
          <w:rFonts w:hint="eastAsia"/>
          <w:kern w:val="0"/>
          <w:sz w:val="24"/>
        </w:rPr>
        <w:t>七</w:t>
      </w:r>
      <w:r>
        <w:rPr>
          <w:kern w:val="0"/>
          <w:sz w:val="24"/>
        </w:rPr>
        <w:t>条（保密责任），第</w:t>
      </w:r>
      <w:r>
        <w:rPr>
          <w:rFonts w:hint="eastAsia"/>
          <w:kern w:val="0"/>
          <w:sz w:val="24"/>
        </w:rPr>
        <w:t>八</w:t>
      </w:r>
      <w:r>
        <w:rPr>
          <w:kern w:val="0"/>
          <w:sz w:val="24"/>
        </w:rPr>
        <w:t>条（</w:t>
      </w:r>
      <w:r>
        <w:rPr>
          <w:rFonts w:hint="eastAsia"/>
          <w:kern w:val="0"/>
          <w:sz w:val="24"/>
        </w:rPr>
        <w:t>知识产权以及发表</w:t>
      </w:r>
      <w:r>
        <w:rPr>
          <w:kern w:val="0"/>
          <w:sz w:val="24"/>
        </w:rPr>
        <w:t>）</w:t>
      </w:r>
      <w:r>
        <w:rPr>
          <w:rFonts w:hint="eastAsia"/>
          <w:kern w:val="0"/>
          <w:sz w:val="24"/>
          <w:lang w:val="en-US" w:eastAsia="zh-CN"/>
        </w:rPr>
        <w:t>以及</w:t>
      </w:r>
      <w:r>
        <w:rPr>
          <w:kern w:val="0"/>
          <w:sz w:val="24"/>
        </w:rPr>
        <w:t>第</w:t>
      </w:r>
      <w:r>
        <w:rPr>
          <w:rFonts w:hint="eastAsia"/>
          <w:kern w:val="0"/>
          <w:sz w:val="24"/>
        </w:rPr>
        <w:t>十</w:t>
      </w:r>
      <w:r>
        <w:rPr>
          <w:kern w:val="0"/>
          <w:sz w:val="24"/>
        </w:rPr>
        <w:t>条（</w:t>
      </w:r>
      <w:r>
        <w:rPr>
          <w:rFonts w:hint="eastAsia"/>
          <w:kern w:val="0"/>
          <w:sz w:val="24"/>
        </w:rPr>
        <w:t>赔偿和补偿</w:t>
      </w:r>
      <w:r>
        <w:rPr>
          <w:kern w:val="0"/>
          <w:sz w:val="24"/>
        </w:rPr>
        <w:t>）以及根据其自身性质仍应继续有效的条款的效力。</w:t>
      </w:r>
    </w:p>
    <w:p>
      <w:pPr>
        <w:jc w:val="center"/>
        <w:rPr>
          <w:rFonts w:hint="eastAsia"/>
          <w:sz w:val="24"/>
        </w:rPr>
      </w:pPr>
      <w:r>
        <w:rPr>
          <w:rFonts w:hint="eastAsia"/>
          <w:sz w:val="24"/>
        </w:rPr>
        <w:t>【以下无正文，后附签署页及合同附件】</w:t>
      </w:r>
    </w:p>
    <w:p>
      <w:pPr>
        <w:rPr>
          <w:rFonts w:hint="eastAsia"/>
          <w:sz w:val="24"/>
        </w:rPr>
        <w:sectPr>
          <w:headerReference r:id="rId3" w:type="default"/>
          <w:footerReference r:id="rId4" w:type="default"/>
          <w:pgSz w:w="11906" w:h="16838"/>
          <w:pgMar w:top="850" w:right="1440" w:bottom="850" w:left="1440" w:header="1134" w:footer="1134" w:gutter="0"/>
          <w:pgNumType w:fmt="decimal"/>
          <w:cols w:space="708" w:num="1"/>
          <w:docGrid w:type="lines" w:linePitch="360" w:charSpace="0"/>
        </w:sectPr>
      </w:pPr>
    </w:p>
    <w:p>
      <w:pPr>
        <w:pStyle w:val="2"/>
        <w:keepNext w:val="0"/>
        <w:keepLines w:val="0"/>
        <w:pageBreakBefore w:val="0"/>
        <w:widowControl w:val="0"/>
        <w:kinsoku/>
        <w:wordWrap/>
        <w:overflowPunct/>
        <w:topLinePunct w:val="0"/>
        <w:autoSpaceDE/>
        <w:autoSpaceDN/>
        <w:bidi w:val="0"/>
        <w:adjustRightInd/>
        <w:snapToGrid/>
        <w:spacing w:before="361" w:beforeLines="100" w:line="360" w:lineRule="auto"/>
        <w:ind w:firstLine="0" w:firstLineChars="0"/>
        <w:jc w:val="center"/>
        <w:textAlignment w:val="auto"/>
        <w:rPr>
          <w:rFonts w:hint="eastAsia"/>
        </w:rPr>
      </w:pPr>
      <w:r>
        <w:rPr>
          <w:rFonts w:hint="eastAsia"/>
        </w:rPr>
        <w:t>【本页为《“                         ”新药临床试验项目协议》的签署页】</w:t>
      </w:r>
    </w:p>
    <w:p>
      <w:pPr>
        <w:rPr>
          <w:rFonts w:hint="eastAsia"/>
          <w:sz w:val="24"/>
        </w:rPr>
      </w:pPr>
    </w:p>
    <w:p>
      <w:pPr>
        <w:spacing w:line="360" w:lineRule="auto"/>
        <w:ind w:firstLine="241" w:firstLineChars="100"/>
        <w:rPr>
          <w:rFonts w:hint="eastAsia"/>
          <w:b/>
          <w:sz w:val="24"/>
        </w:rPr>
      </w:pPr>
      <w:r>
        <w:rPr>
          <w:rFonts w:hint="eastAsia"/>
          <w:b/>
          <w:sz w:val="24"/>
        </w:rPr>
        <w:t xml:space="preserve">甲方（盖章）：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r>
        <w:rPr>
          <w:rFonts w:hint="eastAsia"/>
          <w:b/>
          <w:sz w:val="24"/>
        </w:rPr>
        <w:t xml:space="preserve">  乙方</w:t>
      </w:r>
      <w:r>
        <w:rPr>
          <w:rFonts w:hint="eastAsia"/>
          <w:b/>
          <w:sz w:val="24"/>
          <w:lang w:eastAsia="zh-CN"/>
        </w:rPr>
        <w:t>（</w:t>
      </w:r>
      <w:r>
        <w:rPr>
          <w:rFonts w:hint="eastAsia"/>
          <w:b/>
          <w:sz w:val="24"/>
          <w:lang w:val="en-US" w:eastAsia="zh-CN"/>
        </w:rPr>
        <w:t>盖章</w:t>
      </w:r>
      <w:r>
        <w:rPr>
          <w:rFonts w:hint="eastAsia"/>
          <w:b/>
          <w:sz w:val="24"/>
          <w:lang w:eastAsia="zh-CN"/>
        </w:rPr>
        <w:t>）</w:t>
      </w:r>
      <w:r>
        <w:rPr>
          <w:rFonts w:hint="eastAsia"/>
          <w:b/>
          <w:sz w:val="24"/>
        </w:rPr>
        <w:t>：</w:t>
      </w:r>
    </w:p>
    <w:p>
      <w:pPr>
        <w:spacing w:line="360" w:lineRule="auto"/>
        <w:ind w:firstLine="5783" w:firstLineChars="2400"/>
        <w:rPr>
          <w:rFonts w:hint="default" w:eastAsia="宋体"/>
          <w:b/>
          <w:sz w:val="24"/>
          <w:lang w:val="en-US" w:eastAsia="zh-CN"/>
        </w:rPr>
      </w:pPr>
      <w:r>
        <w:rPr>
          <w:rFonts w:hint="eastAsia"/>
          <w:b/>
          <w:sz w:val="24"/>
          <w:lang w:val="en-US" w:eastAsia="zh-CN"/>
        </w:rPr>
        <w:t>上海市老年医学中心</w:t>
      </w:r>
    </w:p>
    <w:p>
      <w:pPr>
        <w:spacing w:line="360" w:lineRule="auto"/>
        <w:rPr>
          <w:rFonts w:hint="default" w:eastAsia="宋体"/>
          <w:b/>
          <w:sz w:val="24"/>
          <w:lang w:val="en-US" w:eastAsia="zh-CN"/>
        </w:rPr>
      </w:pPr>
      <w:r>
        <w:rPr>
          <w:b/>
          <w:sz w:val="24"/>
        </w:rPr>
        <w:t xml:space="preserve">       </w:t>
      </w:r>
      <w:r>
        <w:rPr>
          <w:rFonts w:hint="eastAsia"/>
          <w:b/>
          <w:sz w:val="24"/>
          <w:lang w:val="en-US" w:eastAsia="zh-CN"/>
        </w:rPr>
        <w:t xml:space="preserve">       </w:t>
      </w:r>
    </w:p>
    <w:p>
      <w:pPr>
        <w:spacing w:line="360" w:lineRule="auto"/>
        <w:ind w:firstLine="241" w:firstLineChars="100"/>
        <w:jc w:val="both"/>
        <w:rPr>
          <w:rFonts w:hint="eastAsia"/>
          <w:b/>
          <w:sz w:val="24"/>
        </w:rPr>
      </w:pPr>
      <w:r>
        <w:rPr>
          <w:rFonts w:hint="eastAsia"/>
          <w:b/>
          <w:sz w:val="24"/>
        </w:rPr>
        <w:t>法定代表人/授权</w:t>
      </w:r>
      <w:r>
        <w:rPr>
          <w:rFonts w:hint="eastAsia"/>
          <w:b/>
          <w:sz w:val="24"/>
          <w:lang w:val="en-US" w:eastAsia="zh-CN"/>
        </w:rPr>
        <w:t xml:space="preserve">人                                                           </w:t>
      </w:r>
      <w:r>
        <w:rPr>
          <w:rFonts w:hint="eastAsia"/>
          <w:b/>
          <w:sz w:val="24"/>
        </w:rPr>
        <w:t>法定代表或授权人</w:t>
      </w:r>
    </w:p>
    <w:p>
      <w:pPr>
        <w:spacing w:line="360" w:lineRule="auto"/>
        <w:ind w:firstLine="241" w:firstLineChars="100"/>
        <w:rPr>
          <w:rFonts w:hint="eastAsia"/>
          <w:b/>
          <w:sz w:val="24"/>
        </w:rPr>
      </w:pPr>
      <w:r>
        <w:rPr>
          <w:rFonts w:hint="eastAsia"/>
          <w:b/>
          <w:sz w:val="24"/>
        </w:rPr>
        <w:t>签字</w:t>
      </w:r>
      <w:r>
        <w:rPr>
          <w:rFonts w:hint="eastAsia"/>
          <w:b/>
          <w:sz w:val="24"/>
          <w:lang w:eastAsia="zh-CN"/>
        </w:rPr>
        <w:t>：</w:t>
      </w: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r>
        <w:rPr>
          <w:rFonts w:hint="eastAsia"/>
          <w:b/>
          <w:sz w:val="24"/>
        </w:rPr>
        <w:t>签字</w:t>
      </w:r>
      <w:r>
        <w:rPr>
          <w:rFonts w:hint="eastAsia"/>
          <w:b/>
          <w:sz w:val="24"/>
          <w:lang w:eastAsia="zh-CN"/>
        </w:rPr>
        <w:t>：</w:t>
      </w: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p>
    <w:p>
      <w:pPr>
        <w:spacing w:line="360" w:lineRule="auto"/>
        <w:ind w:firstLine="241" w:firstLineChars="100"/>
        <w:rPr>
          <w:rFonts w:hint="eastAsia"/>
          <w:b/>
          <w:sz w:val="24"/>
        </w:rPr>
      </w:pPr>
      <w:r>
        <w:rPr>
          <w:rFonts w:hint="eastAsia"/>
          <w:b/>
          <w:sz w:val="24"/>
        </w:rPr>
        <w:t xml:space="preserve">签字日期：     年     月     日     </w:t>
      </w:r>
      <w:r>
        <w:rPr>
          <w:rFonts w:hint="eastAsia"/>
          <w:b/>
          <w:sz w:val="24"/>
          <w:lang w:val="en-US" w:eastAsia="zh-CN"/>
        </w:rPr>
        <w:t xml:space="preserve">                                        </w:t>
      </w:r>
      <w:r>
        <w:rPr>
          <w:rFonts w:hint="eastAsia"/>
          <w:b/>
          <w:sz w:val="24"/>
        </w:rPr>
        <w:t xml:space="preserve">签字日期：     年     月     日   </w:t>
      </w:r>
    </w:p>
    <w:p>
      <w:pPr>
        <w:spacing w:line="360" w:lineRule="auto"/>
        <w:rPr>
          <w:rFonts w:hint="eastAsia"/>
          <w:b/>
          <w:sz w:val="24"/>
        </w:rPr>
      </w:pPr>
      <w:r>
        <w:rPr>
          <w:rFonts w:hint="eastAsia"/>
          <w:b/>
          <w:sz w:val="24"/>
        </w:rPr>
        <w:t xml:space="preserve">    </w:t>
      </w:r>
    </w:p>
    <w:p>
      <w:pPr>
        <w:spacing w:line="360" w:lineRule="auto"/>
        <w:ind w:firstLine="5783" w:firstLineChars="2400"/>
        <w:rPr>
          <w:rFonts w:hint="eastAsia"/>
          <w:b/>
          <w:sz w:val="24"/>
        </w:rPr>
      </w:pPr>
      <w:r>
        <w:rPr>
          <w:rFonts w:hint="eastAsia"/>
          <w:b/>
          <w:sz w:val="24"/>
        </w:rPr>
        <w:t>主要研究者</w:t>
      </w:r>
    </w:p>
    <w:p>
      <w:pPr>
        <w:spacing w:line="360" w:lineRule="auto"/>
        <w:ind w:firstLine="5783" w:firstLineChars="2400"/>
        <w:rPr>
          <w:rFonts w:hint="eastAsia"/>
          <w:b/>
          <w:sz w:val="24"/>
        </w:rPr>
      </w:pPr>
      <w:r>
        <w:rPr>
          <w:rFonts w:hint="eastAsia"/>
          <w:b/>
          <w:sz w:val="24"/>
        </w:rPr>
        <w:t>签字</w:t>
      </w:r>
      <w:r>
        <w:rPr>
          <w:rFonts w:hint="eastAsia"/>
          <w:b/>
          <w:sz w:val="24"/>
          <w:lang w:eastAsia="zh-CN"/>
        </w:rPr>
        <w:t>：</w:t>
      </w: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p>
    <w:p>
      <w:pPr>
        <w:spacing w:line="360" w:lineRule="auto"/>
        <w:ind w:firstLine="5783" w:firstLineChars="2400"/>
        <w:rPr>
          <w:rFonts w:hint="eastAsia"/>
          <w:b/>
          <w:sz w:val="32"/>
          <w:szCs w:val="32"/>
        </w:rPr>
      </w:pPr>
      <w:r>
        <w:rPr>
          <w:rFonts w:hint="eastAsia"/>
          <w:b/>
          <w:sz w:val="24"/>
        </w:rPr>
        <w:t xml:space="preserve">签字日期：     年     月     日  </w:t>
      </w:r>
    </w:p>
    <w:p>
      <w:pPr>
        <w:spacing w:line="360" w:lineRule="auto"/>
        <w:rPr>
          <w:sz w:val="24"/>
        </w:rPr>
      </w:pPr>
    </w:p>
    <w:p>
      <w:pPr>
        <w:rPr>
          <w:kern w:val="0"/>
          <w:sz w:val="24"/>
        </w:rPr>
      </w:pPr>
    </w:p>
    <w:p>
      <w:pPr>
        <w:outlineLvl w:val="0"/>
        <w:rPr>
          <w:rFonts w:hint="eastAsia"/>
          <w:kern w:val="0"/>
          <w:sz w:val="24"/>
        </w:rPr>
      </w:pPr>
      <w:bookmarkStart w:id="13" w:name="_Toc11979"/>
    </w:p>
    <w:p>
      <w:pPr>
        <w:outlineLvl w:val="0"/>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pStyle w:val="2"/>
        <w:rPr>
          <w:rFonts w:hint="eastAsia"/>
          <w:kern w:val="0"/>
          <w:sz w:val="24"/>
        </w:rPr>
      </w:pPr>
    </w:p>
    <w:p>
      <w:pPr>
        <w:outlineLvl w:val="9"/>
        <w:rPr>
          <w:rFonts w:hint="eastAsia"/>
          <w:kern w:val="0"/>
          <w:sz w:val="24"/>
        </w:rPr>
      </w:pPr>
    </w:p>
    <w:bookmarkEnd w:id="13"/>
    <w:p>
      <w:pPr>
        <w:rPr>
          <w:rFonts w:hint="eastAsia" w:ascii="宋体" w:hAnsi="宋体" w:cs="Arial"/>
          <w:b/>
          <w:bCs/>
          <w:color w:val="000000"/>
          <w:sz w:val="32"/>
          <w:szCs w:val="32"/>
          <w:lang w:eastAsia="zh-CN"/>
        </w:rPr>
      </w:pPr>
      <w:bookmarkStart w:id="14" w:name="RANGE!A1:E89"/>
      <w:r>
        <w:rPr>
          <w:rFonts w:hint="eastAsia" w:ascii="宋体" w:hAnsi="宋体" w:cs="Arial"/>
          <w:b/>
          <w:bCs/>
          <w:color w:val="000000"/>
          <w:sz w:val="32"/>
          <w:szCs w:val="32"/>
          <w:lang w:eastAsia="zh-CN"/>
        </w:rPr>
        <w:br w:type="page"/>
      </w:r>
    </w:p>
    <w:tbl>
      <w:tblPr>
        <w:tblStyle w:val="8"/>
        <w:tblW w:w="8591" w:type="dxa"/>
        <w:tblInd w:w="0" w:type="dxa"/>
        <w:tblLayout w:type="fixed"/>
        <w:tblCellMar>
          <w:top w:w="0" w:type="dxa"/>
          <w:left w:w="108" w:type="dxa"/>
          <w:bottom w:w="0" w:type="dxa"/>
          <w:right w:w="108" w:type="dxa"/>
        </w:tblCellMar>
      </w:tblPr>
      <w:tblGrid>
        <w:gridCol w:w="1448"/>
        <w:gridCol w:w="2933"/>
        <w:gridCol w:w="1356"/>
        <w:gridCol w:w="10"/>
        <w:gridCol w:w="1360"/>
        <w:gridCol w:w="19"/>
        <w:gridCol w:w="1465"/>
      </w:tblGrid>
      <w:tr>
        <w:tblPrEx>
          <w:tblCellMar>
            <w:top w:w="0" w:type="dxa"/>
            <w:left w:w="108" w:type="dxa"/>
            <w:bottom w:w="0" w:type="dxa"/>
            <w:right w:w="108" w:type="dxa"/>
          </w:tblCellMar>
        </w:tblPrEx>
        <w:trPr>
          <w:trHeight w:val="426" w:hRule="atLeast"/>
        </w:trPr>
        <w:tc>
          <w:tcPr>
            <w:tcW w:w="5747" w:type="dxa"/>
            <w:gridSpan w:val="4"/>
            <w:tcBorders>
              <w:top w:val="nil"/>
              <w:left w:val="nil"/>
              <w:bottom w:val="single" w:color="auto" w:sz="8" w:space="0"/>
              <w:right w:val="nil"/>
            </w:tcBorders>
            <w:shd w:val="clear" w:color="auto" w:fill="auto"/>
            <w:vAlign w:val="center"/>
          </w:tcPr>
          <w:p>
            <w:pPr>
              <w:rPr>
                <w:rFonts w:ascii="Arial" w:hAnsi="Arial" w:cs="Arial"/>
                <w:b/>
                <w:bCs/>
                <w:color w:val="000000"/>
                <w:sz w:val="32"/>
                <w:szCs w:val="32"/>
                <w:lang w:eastAsia="zh-CN"/>
              </w:rPr>
            </w:pPr>
            <w:r>
              <w:rPr>
                <w:rFonts w:hint="eastAsia" w:ascii="宋体" w:hAnsi="宋体" w:cs="Arial"/>
                <w:b/>
                <w:bCs/>
                <w:color w:val="000000"/>
                <w:sz w:val="32"/>
                <w:szCs w:val="32"/>
                <w:lang w:eastAsia="zh-CN"/>
              </w:rPr>
              <w:t>附件</w:t>
            </w:r>
            <w:r>
              <w:rPr>
                <w:rFonts w:ascii="Arial" w:hAnsi="Arial" w:cs="Arial"/>
                <w:b/>
                <w:bCs/>
                <w:color w:val="000000"/>
                <w:sz w:val="32"/>
                <w:szCs w:val="32"/>
                <w:lang w:eastAsia="zh-CN"/>
              </w:rPr>
              <w:t xml:space="preserve">  </w:t>
            </w:r>
            <w:bookmarkEnd w:id="14"/>
            <w:r>
              <w:rPr>
                <w:rFonts w:hint="eastAsia" w:ascii="Arial" w:hAnsi="Arial" w:cs="Arial"/>
                <w:b/>
                <w:bCs/>
                <w:color w:val="000000"/>
                <w:sz w:val="32"/>
                <w:szCs w:val="32"/>
                <w:lang w:eastAsia="zh-CN"/>
              </w:rPr>
              <w:t>预算明细</w:t>
            </w:r>
          </w:p>
        </w:tc>
        <w:tc>
          <w:tcPr>
            <w:tcW w:w="1360" w:type="dxa"/>
            <w:tcBorders>
              <w:top w:val="nil"/>
              <w:left w:val="nil"/>
              <w:bottom w:val="nil"/>
              <w:right w:val="nil"/>
            </w:tcBorders>
            <w:shd w:val="clear" w:color="auto" w:fill="auto"/>
            <w:vAlign w:val="center"/>
          </w:tcPr>
          <w:p>
            <w:pPr>
              <w:rPr>
                <w:rFonts w:ascii="Arial" w:hAnsi="Arial" w:cs="Arial"/>
                <w:b/>
                <w:bCs/>
                <w:color w:val="000000"/>
                <w:sz w:val="32"/>
                <w:szCs w:val="32"/>
                <w:lang w:eastAsia="zh-CN"/>
              </w:rPr>
            </w:pPr>
          </w:p>
        </w:tc>
        <w:tc>
          <w:tcPr>
            <w:tcW w:w="1484" w:type="dxa"/>
            <w:gridSpan w:val="2"/>
            <w:tcBorders>
              <w:top w:val="nil"/>
              <w:left w:val="nil"/>
              <w:bottom w:val="nil"/>
              <w:right w:val="nil"/>
            </w:tcBorders>
            <w:shd w:val="clear" w:color="auto" w:fill="auto"/>
            <w:vAlign w:val="center"/>
          </w:tcPr>
          <w:p>
            <w:pPr>
              <w:jc w:val="center"/>
              <w:rPr>
                <w:rFonts w:ascii="Arial" w:hAnsi="Arial" w:cs="Arial"/>
                <w:b/>
                <w:bCs/>
                <w:color w:val="FFFFFF"/>
                <w:sz w:val="32"/>
                <w:szCs w:val="32"/>
                <w:lang w:eastAsia="zh-CN"/>
              </w:rPr>
            </w:pPr>
          </w:p>
        </w:tc>
      </w:tr>
      <w:tr>
        <w:tblPrEx>
          <w:tblCellMar>
            <w:top w:w="0" w:type="dxa"/>
            <w:left w:w="108" w:type="dxa"/>
            <w:bottom w:w="0" w:type="dxa"/>
            <w:right w:w="108" w:type="dxa"/>
          </w:tblCellMar>
        </w:tblPrEx>
        <w:trPr>
          <w:trHeight w:val="60" w:hRule="atLeast"/>
        </w:trPr>
        <w:tc>
          <w:tcPr>
            <w:tcW w:w="1448" w:type="dxa"/>
            <w:tcBorders>
              <w:top w:val="nil"/>
              <w:left w:val="single" w:color="auto" w:sz="8" w:space="0"/>
              <w:bottom w:val="single" w:color="auto" w:sz="4" w:space="0"/>
              <w:right w:val="single" w:color="auto" w:sz="4" w:space="0"/>
            </w:tcBorders>
            <w:shd w:val="clear" w:color="auto" w:fill="auto"/>
            <w:vAlign w:val="center"/>
          </w:tcPr>
          <w:p>
            <w:pPr>
              <w:jc w:val="center"/>
              <w:rPr>
                <w:rFonts w:ascii="Arial" w:hAnsi="Arial" w:cs="Arial"/>
                <w:b/>
                <w:bCs/>
                <w:color w:val="000000"/>
                <w:sz w:val="32"/>
                <w:szCs w:val="32"/>
                <w:lang w:eastAsia="zh-CN"/>
              </w:rPr>
            </w:pPr>
            <w:r>
              <w:rPr>
                <w:rFonts w:ascii="Arial" w:hAnsi="Arial" w:cs="Arial"/>
                <w:b/>
                <w:bCs/>
                <w:color w:val="000000"/>
                <w:sz w:val="32"/>
                <w:szCs w:val="32"/>
                <w:lang w:eastAsia="zh-CN"/>
              </w:rPr>
              <w:t>　</w:t>
            </w:r>
          </w:p>
        </w:tc>
        <w:tc>
          <w:tcPr>
            <w:tcW w:w="2933"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lang w:eastAsia="zh-CN"/>
              </w:rPr>
            </w:pPr>
            <w:r>
              <w:rPr>
                <w:rFonts w:hint="eastAsia" w:ascii="宋体" w:hAnsi="宋体" w:cs="Arial"/>
                <w:b/>
                <w:bCs/>
                <w:color w:val="000000"/>
                <w:lang w:eastAsia="zh-CN"/>
              </w:rPr>
              <w:t>项目</w:t>
            </w:r>
          </w:p>
        </w:tc>
        <w:tc>
          <w:tcPr>
            <w:tcW w:w="135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20"/>
                <w:szCs w:val="20"/>
                <w:lang w:eastAsia="zh-CN"/>
              </w:rPr>
            </w:pPr>
            <w:r>
              <w:rPr>
                <w:rFonts w:ascii="Arial" w:hAnsi="Arial" w:cs="Arial"/>
                <w:b/>
                <w:bCs/>
                <w:color w:val="000000"/>
                <w:sz w:val="20"/>
                <w:szCs w:val="20"/>
                <w:lang w:eastAsia="zh-CN"/>
              </w:rPr>
              <w:t xml:space="preserve"> 小计（CNY） </w:t>
            </w:r>
          </w:p>
        </w:tc>
        <w:tc>
          <w:tcPr>
            <w:tcW w:w="2854" w:type="dxa"/>
            <w:gridSpan w:val="4"/>
            <w:tcBorders>
              <w:top w:val="single" w:color="auto" w:sz="8" w:space="0"/>
              <w:left w:val="nil"/>
              <w:bottom w:val="single" w:color="auto" w:sz="4" w:space="0"/>
              <w:right w:val="single" w:color="auto" w:sz="8" w:space="0"/>
            </w:tcBorders>
            <w:shd w:val="clear" w:color="auto" w:fill="auto"/>
            <w:vAlign w:val="center"/>
          </w:tcPr>
          <w:p>
            <w:pPr>
              <w:jc w:val="center"/>
              <w:rPr>
                <w:rFonts w:ascii="Arial" w:hAnsi="Arial" w:cs="Arial"/>
                <w:b/>
                <w:bCs/>
                <w:color w:val="000000"/>
                <w:sz w:val="20"/>
                <w:szCs w:val="20"/>
                <w:lang w:eastAsia="zh-CN"/>
              </w:rPr>
            </w:pPr>
            <w:r>
              <w:rPr>
                <w:rFonts w:ascii="Arial" w:hAnsi="Arial" w:cs="Arial"/>
                <w:b/>
                <w:bCs/>
                <w:color w:val="000000"/>
                <w:sz w:val="20"/>
                <w:szCs w:val="20"/>
                <w:lang w:eastAsia="zh-CN"/>
              </w:rPr>
              <w:t xml:space="preserve"> </w:t>
            </w:r>
            <w:r>
              <w:rPr>
                <w:rFonts w:hint="eastAsia" w:ascii="宋体" w:hAnsi="宋体" w:cs="Arial"/>
                <w:b/>
                <w:bCs/>
                <w:color w:val="000000"/>
                <w:sz w:val="20"/>
                <w:szCs w:val="20"/>
                <w:lang w:eastAsia="zh-CN"/>
              </w:rPr>
              <w:t>说明</w:t>
            </w:r>
          </w:p>
        </w:tc>
      </w:tr>
      <w:tr>
        <w:tblPrEx>
          <w:tblCellMar>
            <w:top w:w="0" w:type="dxa"/>
            <w:left w:w="108" w:type="dxa"/>
            <w:bottom w:w="0" w:type="dxa"/>
            <w:right w:w="108" w:type="dxa"/>
          </w:tblCellMar>
        </w:tblPrEx>
        <w:trPr>
          <w:trHeight w:val="328" w:hRule="atLeast"/>
        </w:trPr>
        <w:tc>
          <w:tcPr>
            <w:tcW w:w="1448" w:type="dxa"/>
            <w:tcBorders>
              <w:top w:val="nil"/>
              <w:left w:val="single" w:color="auto" w:sz="8" w:space="0"/>
              <w:bottom w:val="single" w:color="auto" w:sz="4" w:space="0"/>
              <w:right w:val="single" w:color="auto" w:sz="4" w:space="0"/>
            </w:tcBorders>
            <w:shd w:val="clear" w:color="000000" w:fill="FFFFFF" w:themeFill="background1"/>
            <w:noWrap/>
            <w:vAlign w:val="center"/>
          </w:tcPr>
          <w:p>
            <w:pPr>
              <w:jc w:val="center"/>
              <w:rPr>
                <w:rFonts w:ascii="Arial" w:hAnsi="Arial" w:cs="Arial"/>
                <w:color w:val="auto"/>
                <w:sz w:val="20"/>
                <w:szCs w:val="20"/>
                <w:lang w:eastAsia="zh-CN"/>
              </w:rPr>
            </w:pPr>
            <w:r>
              <w:rPr>
                <w:rFonts w:hint="eastAsia" w:ascii="宋体" w:hAnsi="宋体" w:cs="Arial"/>
                <w:color w:val="auto"/>
                <w:sz w:val="20"/>
                <w:szCs w:val="20"/>
                <w:lang w:eastAsia="zh-CN"/>
              </w:rPr>
              <w:t>一</w:t>
            </w:r>
          </w:p>
        </w:tc>
        <w:tc>
          <w:tcPr>
            <w:tcW w:w="2933" w:type="dxa"/>
            <w:tcBorders>
              <w:top w:val="nil"/>
              <w:left w:val="nil"/>
              <w:bottom w:val="single" w:color="auto" w:sz="4" w:space="0"/>
              <w:right w:val="single" w:color="auto" w:sz="4" w:space="0"/>
            </w:tcBorders>
            <w:shd w:val="clear" w:color="000000" w:fill="FFFFFF" w:themeFill="background1"/>
            <w:vAlign w:val="center"/>
          </w:tcPr>
          <w:p>
            <w:pPr>
              <w:rPr>
                <w:rFonts w:hint="default" w:ascii="Arial" w:hAnsi="Arial" w:cs="Arial"/>
                <w:b/>
                <w:bCs/>
                <w:color w:val="auto"/>
                <w:sz w:val="20"/>
                <w:szCs w:val="20"/>
                <w:lang w:val="en-US" w:eastAsia="zh-CN"/>
              </w:rPr>
            </w:pPr>
            <w:r>
              <w:rPr>
                <w:rFonts w:hint="eastAsia" w:ascii="宋体" w:hAnsi="宋体" w:cs="Arial"/>
                <w:b/>
                <w:bCs/>
                <w:color w:val="auto"/>
                <w:sz w:val="20"/>
                <w:szCs w:val="20"/>
                <w:lang w:eastAsia="zh-CN"/>
              </w:rPr>
              <w:t>机构费用</w:t>
            </w:r>
            <w:r>
              <w:rPr>
                <w:rFonts w:ascii="Arial" w:hAnsi="Arial" w:cs="Arial"/>
                <w:b/>
                <w:bCs/>
                <w:color w:val="auto"/>
                <w:sz w:val="20"/>
                <w:szCs w:val="20"/>
                <w:lang w:eastAsia="zh-CN"/>
              </w:rPr>
              <w:t>-</w:t>
            </w:r>
            <w:r>
              <w:rPr>
                <w:rFonts w:hint="eastAsia" w:ascii="宋体" w:hAnsi="宋体" w:cs="Arial"/>
                <w:b/>
                <w:bCs/>
                <w:color w:val="auto"/>
                <w:sz w:val="20"/>
                <w:szCs w:val="20"/>
                <w:lang w:eastAsia="zh-CN"/>
              </w:rPr>
              <w:t>上海</w:t>
            </w:r>
            <w:r>
              <w:rPr>
                <w:rFonts w:hint="eastAsia" w:ascii="宋体" w:hAnsi="宋体" w:cs="Arial"/>
                <w:b/>
                <w:bCs/>
                <w:color w:val="auto"/>
                <w:sz w:val="20"/>
                <w:szCs w:val="20"/>
                <w:lang w:val="en-US" w:eastAsia="zh-CN"/>
              </w:rPr>
              <w:t>市老年医学中心</w:t>
            </w:r>
          </w:p>
        </w:tc>
        <w:tc>
          <w:tcPr>
            <w:tcW w:w="1356" w:type="dxa"/>
            <w:tcBorders>
              <w:top w:val="nil"/>
              <w:left w:val="nil"/>
              <w:bottom w:val="single" w:color="auto" w:sz="4" w:space="0"/>
              <w:right w:val="single" w:color="auto" w:sz="4" w:space="0"/>
            </w:tcBorders>
            <w:shd w:val="clear" w:color="000000" w:fill="FFFFFF" w:themeFill="background1"/>
            <w:vAlign w:val="center"/>
          </w:tcPr>
          <w:p>
            <w:pPr>
              <w:jc w:val="right"/>
              <w:rPr>
                <w:rFonts w:ascii="Arial" w:hAnsi="Arial" w:cs="Arial"/>
                <w:b/>
                <w:bCs/>
                <w:color w:val="auto"/>
                <w:sz w:val="20"/>
                <w:szCs w:val="20"/>
                <w:lang w:eastAsia="zh-CN"/>
              </w:rPr>
            </w:pPr>
            <w:r>
              <w:rPr>
                <w:rFonts w:ascii="Arial" w:hAnsi="Arial" w:cs="Arial"/>
                <w:b/>
                <w:bCs/>
                <w:color w:val="auto"/>
                <w:sz w:val="20"/>
                <w:szCs w:val="20"/>
                <w:lang w:eastAsia="zh-CN"/>
              </w:rPr>
              <w:t>　</w:t>
            </w:r>
          </w:p>
        </w:tc>
        <w:tc>
          <w:tcPr>
            <w:tcW w:w="2854" w:type="dxa"/>
            <w:gridSpan w:val="4"/>
            <w:tcBorders>
              <w:top w:val="nil"/>
              <w:left w:val="nil"/>
              <w:bottom w:val="single" w:color="auto" w:sz="4" w:space="0"/>
              <w:right w:val="single" w:color="auto" w:sz="8" w:space="0"/>
            </w:tcBorders>
            <w:shd w:val="clear" w:color="000000" w:fill="FFFFFF" w:themeFill="background1"/>
            <w:vAlign w:val="center"/>
          </w:tcPr>
          <w:p>
            <w:pPr>
              <w:jc w:val="right"/>
              <w:rPr>
                <w:rFonts w:ascii="Arial" w:hAnsi="Arial" w:cs="Arial"/>
                <w:b/>
                <w:bCs/>
                <w:color w:val="auto"/>
                <w:sz w:val="20"/>
                <w:szCs w:val="20"/>
                <w:lang w:eastAsia="zh-CN"/>
              </w:rPr>
            </w:pPr>
            <w:r>
              <w:rPr>
                <w:rFonts w:ascii="Arial" w:hAnsi="Arial" w:cs="Arial"/>
                <w:b/>
                <w:bCs/>
                <w:color w:val="auto"/>
                <w:sz w:val="20"/>
                <w:szCs w:val="20"/>
                <w:lang w:eastAsia="zh-CN"/>
              </w:rPr>
              <w:t>　</w:t>
            </w:r>
          </w:p>
          <w:p>
            <w:pPr>
              <w:rPr>
                <w:rFonts w:ascii="Arial" w:hAnsi="Arial" w:cs="Arial"/>
                <w:b/>
                <w:bCs/>
                <w:color w:val="auto"/>
                <w:sz w:val="20"/>
                <w:szCs w:val="20"/>
                <w:lang w:eastAsia="zh-CN"/>
              </w:rPr>
            </w:pPr>
            <w:r>
              <w:rPr>
                <w:rFonts w:ascii="Arial" w:hAnsi="Arial" w:cs="Arial"/>
                <w:b/>
                <w:bCs/>
                <w:color w:val="auto"/>
                <w:sz w:val="20"/>
                <w:szCs w:val="20"/>
                <w:lang w:eastAsia="zh-CN"/>
              </w:rPr>
              <w:t>　</w:t>
            </w:r>
          </w:p>
        </w:tc>
      </w:tr>
      <w:tr>
        <w:tblPrEx>
          <w:tblCellMar>
            <w:top w:w="0" w:type="dxa"/>
            <w:left w:w="108" w:type="dxa"/>
            <w:bottom w:w="0" w:type="dxa"/>
            <w:right w:w="108" w:type="dxa"/>
          </w:tblCellMar>
        </w:tblPrEx>
        <w:trPr>
          <w:trHeight w:val="352"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pPr>
              <w:jc w:val="center"/>
              <w:outlineLvl w:val="0"/>
              <w:rPr>
                <w:rFonts w:ascii="Arial" w:hAnsi="Arial" w:cs="Arial"/>
                <w:color w:val="000000"/>
                <w:sz w:val="20"/>
                <w:szCs w:val="20"/>
                <w:lang w:eastAsia="zh-CN"/>
              </w:rPr>
            </w:pPr>
            <w:r>
              <w:rPr>
                <w:rFonts w:ascii="Arial" w:hAnsi="Arial" w:cs="Arial"/>
                <w:color w:val="000000"/>
                <w:sz w:val="20"/>
                <w:szCs w:val="20"/>
                <w:lang w:eastAsia="zh-CN"/>
              </w:rPr>
              <w:t>B</w:t>
            </w:r>
          </w:p>
        </w:tc>
        <w:tc>
          <w:tcPr>
            <w:tcW w:w="2933" w:type="dxa"/>
            <w:tcBorders>
              <w:top w:val="nil"/>
              <w:left w:val="nil"/>
              <w:bottom w:val="single" w:color="auto" w:sz="4" w:space="0"/>
              <w:right w:val="single" w:color="auto" w:sz="4"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检查检验费</w:t>
            </w:r>
          </w:p>
        </w:tc>
        <w:tc>
          <w:tcPr>
            <w:tcW w:w="1356" w:type="dxa"/>
            <w:tcBorders>
              <w:top w:val="nil"/>
              <w:left w:val="nil"/>
              <w:bottom w:val="single" w:color="auto" w:sz="4" w:space="0"/>
              <w:right w:val="single" w:color="auto" w:sz="4" w:space="0"/>
            </w:tcBorders>
            <w:shd w:val="clear" w:color="auto" w:fill="auto"/>
            <w:vAlign w:val="center"/>
          </w:tcPr>
          <w:p>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tblPrEx>
          <w:tblCellMar>
            <w:top w:w="0" w:type="dxa"/>
            <w:left w:w="108" w:type="dxa"/>
            <w:bottom w:w="0" w:type="dxa"/>
            <w:right w:w="108" w:type="dxa"/>
          </w:tblCellMar>
        </w:tblPrEx>
        <w:trPr>
          <w:trHeight w:val="314"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pPr>
              <w:jc w:val="center"/>
              <w:outlineLvl w:val="0"/>
              <w:rPr>
                <w:rFonts w:ascii="Arial" w:hAnsi="Arial" w:cs="Arial"/>
                <w:color w:val="000000"/>
                <w:sz w:val="20"/>
                <w:szCs w:val="20"/>
                <w:lang w:eastAsia="zh-CN"/>
              </w:rPr>
            </w:pPr>
            <w:r>
              <w:rPr>
                <w:rFonts w:ascii="Arial" w:hAnsi="Arial" w:cs="Arial"/>
                <w:color w:val="000000"/>
                <w:sz w:val="20"/>
                <w:szCs w:val="20"/>
                <w:lang w:eastAsia="zh-CN"/>
              </w:rPr>
              <w:t>C</w:t>
            </w:r>
          </w:p>
        </w:tc>
        <w:tc>
          <w:tcPr>
            <w:tcW w:w="2933" w:type="dxa"/>
            <w:tcBorders>
              <w:top w:val="nil"/>
              <w:left w:val="nil"/>
              <w:bottom w:val="single" w:color="auto" w:sz="4" w:space="0"/>
              <w:right w:val="single" w:color="auto" w:sz="4"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研究者劳务费</w:t>
            </w:r>
          </w:p>
        </w:tc>
        <w:tc>
          <w:tcPr>
            <w:tcW w:w="1356" w:type="dxa"/>
            <w:tcBorders>
              <w:top w:val="nil"/>
              <w:left w:val="nil"/>
              <w:bottom w:val="single" w:color="auto" w:sz="4" w:space="0"/>
              <w:right w:val="single" w:color="auto" w:sz="4" w:space="0"/>
            </w:tcBorders>
            <w:shd w:val="clear" w:color="auto" w:fill="auto"/>
            <w:vAlign w:val="center"/>
          </w:tcPr>
          <w:p>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4"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tblPrEx>
          <w:tblCellMar>
            <w:top w:w="0" w:type="dxa"/>
            <w:left w:w="108" w:type="dxa"/>
            <w:bottom w:w="0" w:type="dxa"/>
            <w:right w:w="108" w:type="dxa"/>
          </w:tblCellMar>
        </w:tblPrEx>
        <w:trPr>
          <w:trHeight w:val="340"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pPr>
              <w:jc w:val="center"/>
              <w:outlineLvl w:val="0"/>
              <w:rPr>
                <w:rFonts w:ascii="Arial" w:hAnsi="Arial" w:cs="Arial"/>
                <w:color w:val="000000"/>
                <w:sz w:val="20"/>
                <w:szCs w:val="20"/>
                <w:lang w:eastAsia="zh-CN"/>
              </w:rPr>
            </w:pPr>
            <w:r>
              <w:rPr>
                <w:rFonts w:ascii="Arial" w:hAnsi="Arial" w:cs="Arial"/>
                <w:color w:val="000000"/>
                <w:sz w:val="20"/>
                <w:szCs w:val="20"/>
                <w:lang w:eastAsia="zh-CN"/>
              </w:rPr>
              <w:t>D</w:t>
            </w:r>
          </w:p>
        </w:tc>
        <w:tc>
          <w:tcPr>
            <w:tcW w:w="2933" w:type="dxa"/>
            <w:tcBorders>
              <w:top w:val="nil"/>
              <w:left w:val="nil"/>
              <w:bottom w:val="single" w:color="auto" w:sz="4" w:space="0"/>
              <w:right w:val="single" w:color="auto" w:sz="4"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研究护士劳务费</w:t>
            </w:r>
          </w:p>
        </w:tc>
        <w:tc>
          <w:tcPr>
            <w:tcW w:w="1356" w:type="dxa"/>
            <w:tcBorders>
              <w:top w:val="nil"/>
              <w:left w:val="nil"/>
              <w:bottom w:val="single" w:color="auto" w:sz="4" w:space="0"/>
              <w:right w:val="single" w:color="auto" w:sz="4" w:space="0"/>
            </w:tcBorders>
            <w:shd w:val="clear" w:color="auto" w:fill="auto"/>
            <w:vAlign w:val="center"/>
          </w:tcPr>
          <w:p>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4"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tblPrEx>
          <w:tblCellMar>
            <w:top w:w="0" w:type="dxa"/>
            <w:left w:w="108" w:type="dxa"/>
            <w:bottom w:w="0" w:type="dxa"/>
            <w:right w:w="108" w:type="dxa"/>
          </w:tblCellMar>
        </w:tblPrEx>
        <w:trPr>
          <w:trHeight w:val="330"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pPr>
              <w:jc w:val="center"/>
              <w:outlineLvl w:val="0"/>
              <w:rPr>
                <w:rFonts w:ascii="Arial" w:hAnsi="Arial" w:cs="Arial"/>
                <w:color w:val="000000"/>
                <w:sz w:val="20"/>
                <w:szCs w:val="20"/>
                <w:lang w:eastAsia="zh-CN"/>
              </w:rPr>
            </w:pPr>
            <w:r>
              <w:rPr>
                <w:rFonts w:ascii="Arial" w:hAnsi="Arial" w:cs="Arial"/>
                <w:color w:val="000000"/>
                <w:sz w:val="20"/>
                <w:szCs w:val="20"/>
                <w:lang w:eastAsia="zh-CN"/>
              </w:rPr>
              <w:t>F</w:t>
            </w:r>
          </w:p>
        </w:tc>
        <w:tc>
          <w:tcPr>
            <w:tcW w:w="2933" w:type="dxa"/>
            <w:tcBorders>
              <w:top w:val="nil"/>
              <w:left w:val="nil"/>
              <w:bottom w:val="single" w:color="auto" w:sz="4" w:space="0"/>
              <w:right w:val="single" w:color="auto" w:sz="4"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受试者补偿</w:t>
            </w:r>
          </w:p>
        </w:tc>
        <w:tc>
          <w:tcPr>
            <w:tcW w:w="1356" w:type="dxa"/>
            <w:tcBorders>
              <w:top w:val="nil"/>
              <w:left w:val="nil"/>
              <w:bottom w:val="single" w:color="auto" w:sz="4" w:space="0"/>
              <w:right w:val="single" w:color="auto" w:sz="4" w:space="0"/>
            </w:tcBorders>
            <w:shd w:val="clear" w:color="auto" w:fill="auto"/>
            <w:vAlign w:val="center"/>
          </w:tcPr>
          <w:p>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tblPrEx>
          <w:tblCellMar>
            <w:top w:w="0" w:type="dxa"/>
            <w:left w:w="108" w:type="dxa"/>
            <w:bottom w:w="0" w:type="dxa"/>
            <w:right w:w="108" w:type="dxa"/>
          </w:tblCellMar>
        </w:tblPrEx>
        <w:trPr>
          <w:trHeight w:val="340"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pPr>
              <w:jc w:val="center"/>
              <w:outlineLvl w:val="0"/>
              <w:rPr>
                <w:rFonts w:ascii="Arial" w:hAnsi="Arial" w:cs="Arial"/>
                <w:color w:val="000000"/>
                <w:sz w:val="20"/>
                <w:szCs w:val="20"/>
                <w:lang w:eastAsia="zh-CN"/>
              </w:rPr>
            </w:pPr>
            <w:r>
              <w:rPr>
                <w:rFonts w:ascii="Arial" w:hAnsi="Arial" w:cs="Arial"/>
                <w:color w:val="000000"/>
                <w:sz w:val="20"/>
                <w:szCs w:val="20"/>
                <w:lang w:eastAsia="zh-CN"/>
              </w:rPr>
              <w:t>G</w:t>
            </w:r>
          </w:p>
        </w:tc>
        <w:tc>
          <w:tcPr>
            <w:tcW w:w="2933" w:type="dxa"/>
            <w:tcBorders>
              <w:top w:val="nil"/>
              <w:left w:val="nil"/>
              <w:bottom w:val="single" w:color="auto" w:sz="4" w:space="0"/>
              <w:right w:val="single" w:color="auto" w:sz="4" w:space="0"/>
            </w:tcBorders>
            <w:shd w:val="clear" w:color="auto" w:fill="auto"/>
            <w:vAlign w:val="center"/>
          </w:tcPr>
          <w:p>
            <w:pPr>
              <w:jc w:val="both"/>
              <w:outlineLvl w:val="0"/>
              <w:rPr>
                <w:rFonts w:ascii="Arial" w:hAnsi="Arial" w:cs="Arial"/>
                <w:color w:val="000000"/>
                <w:sz w:val="20"/>
                <w:szCs w:val="20"/>
                <w:lang w:eastAsia="zh-CN"/>
              </w:rPr>
            </w:pPr>
            <w:r>
              <w:rPr>
                <w:rFonts w:ascii="Arial" w:hAnsi="Arial" w:cs="Arial"/>
                <w:color w:val="000000"/>
                <w:sz w:val="20"/>
                <w:szCs w:val="20"/>
                <w:lang w:eastAsia="zh-CN"/>
              </w:rPr>
              <w:t>药品管理费</w:t>
            </w:r>
          </w:p>
        </w:tc>
        <w:tc>
          <w:tcPr>
            <w:tcW w:w="1356" w:type="dxa"/>
            <w:tcBorders>
              <w:top w:val="nil"/>
              <w:left w:val="nil"/>
              <w:bottom w:val="single" w:color="auto" w:sz="4" w:space="0"/>
              <w:right w:val="single" w:color="auto" w:sz="4" w:space="0"/>
            </w:tcBorders>
            <w:shd w:val="clear" w:color="auto" w:fill="auto"/>
            <w:vAlign w:val="center"/>
          </w:tcPr>
          <w:p>
            <w:pPr>
              <w:jc w:val="center"/>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pPr>
              <w:outlineLvl w:val="0"/>
              <w:rPr>
                <w:rFonts w:ascii="Arial" w:hAnsi="Arial" w:cs="Arial"/>
                <w:color w:val="FF0000"/>
                <w:sz w:val="20"/>
                <w:szCs w:val="20"/>
                <w:lang w:eastAsia="zh-CN"/>
              </w:rPr>
            </w:pPr>
            <w:r>
              <w:rPr>
                <w:rFonts w:ascii="Arial" w:hAnsi="Arial" w:cs="Arial"/>
                <w:color w:val="FF0000"/>
                <w:sz w:val="20"/>
                <w:szCs w:val="20"/>
                <w:lang w:eastAsia="zh-CN"/>
              </w:rPr>
              <w:t>　</w:t>
            </w:r>
          </w:p>
        </w:tc>
      </w:tr>
      <w:tr>
        <w:tblPrEx>
          <w:tblCellMar>
            <w:top w:w="0" w:type="dxa"/>
            <w:left w:w="108" w:type="dxa"/>
            <w:bottom w:w="0" w:type="dxa"/>
            <w:right w:w="108" w:type="dxa"/>
          </w:tblCellMar>
        </w:tblPrEx>
        <w:trPr>
          <w:trHeight w:val="334"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pPr>
              <w:jc w:val="center"/>
              <w:outlineLvl w:val="0"/>
              <w:rPr>
                <w:rFonts w:ascii="Arial" w:hAnsi="Arial" w:cs="Arial"/>
                <w:color w:val="000000"/>
                <w:sz w:val="20"/>
                <w:szCs w:val="20"/>
                <w:lang w:eastAsia="zh-CN"/>
              </w:rPr>
            </w:pPr>
            <w:r>
              <w:rPr>
                <w:rFonts w:ascii="Arial" w:hAnsi="Arial" w:cs="Arial"/>
                <w:color w:val="000000"/>
                <w:sz w:val="20"/>
                <w:szCs w:val="20"/>
                <w:lang w:eastAsia="zh-CN"/>
              </w:rPr>
              <w:t>H</w:t>
            </w:r>
          </w:p>
        </w:tc>
        <w:tc>
          <w:tcPr>
            <w:tcW w:w="2933" w:type="dxa"/>
            <w:tcBorders>
              <w:top w:val="nil"/>
              <w:left w:val="nil"/>
              <w:bottom w:val="single" w:color="auto" w:sz="4" w:space="0"/>
              <w:right w:val="single" w:color="auto" w:sz="4" w:space="0"/>
            </w:tcBorders>
            <w:shd w:val="clear" w:color="auto" w:fill="auto"/>
            <w:vAlign w:val="center"/>
          </w:tcPr>
          <w:p>
            <w:pPr>
              <w:jc w:val="both"/>
              <w:outlineLvl w:val="0"/>
              <w:rPr>
                <w:rFonts w:ascii="Arial" w:hAnsi="Arial" w:cs="Arial"/>
                <w:color w:val="000000"/>
                <w:sz w:val="20"/>
                <w:szCs w:val="20"/>
                <w:lang w:eastAsia="zh-CN"/>
              </w:rPr>
            </w:pPr>
            <w:r>
              <w:rPr>
                <w:rFonts w:ascii="Arial" w:hAnsi="Arial" w:cs="Arial"/>
                <w:color w:val="000000"/>
                <w:sz w:val="20"/>
                <w:szCs w:val="20"/>
                <w:lang w:eastAsia="zh-CN"/>
              </w:rPr>
              <w:t>其他费用</w:t>
            </w:r>
          </w:p>
        </w:tc>
        <w:tc>
          <w:tcPr>
            <w:tcW w:w="1356" w:type="dxa"/>
            <w:tcBorders>
              <w:top w:val="nil"/>
              <w:left w:val="nil"/>
              <w:bottom w:val="single" w:color="auto" w:sz="4" w:space="0"/>
              <w:right w:val="single" w:color="auto" w:sz="4" w:space="0"/>
            </w:tcBorders>
            <w:shd w:val="clear" w:color="auto" w:fill="auto"/>
            <w:vAlign w:val="center"/>
          </w:tcPr>
          <w:p>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pPr>
              <w:outlineLvl w:val="0"/>
              <w:rPr>
                <w:rFonts w:ascii="Arial" w:hAnsi="Arial" w:cs="Arial"/>
                <w:color w:val="FF0000"/>
                <w:sz w:val="20"/>
                <w:szCs w:val="20"/>
                <w:lang w:eastAsia="zh-CN"/>
              </w:rPr>
            </w:pPr>
            <w:r>
              <w:rPr>
                <w:rFonts w:ascii="Arial" w:hAnsi="Arial" w:cs="Arial"/>
                <w:color w:val="FF0000"/>
                <w:sz w:val="20"/>
                <w:szCs w:val="20"/>
                <w:lang w:eastAsia="zh-CN"/>
              </w:rPr>
              <w:t>　</w:t>
            </w:r>
          </w:p>
        </w:tc>
      </w:tr>
      <w:tr>
        <w:tblPrEx>
          <w:tblCellMar>
            <w:top w:w="0" w:type="dxa"/>
            <w:left w:w="108" w:type="dxa"/>
            <w:bottom w:w="0" w:type="dxa"/>
            <w:right w:w="108" w:type="dxa"/>
          </w:tblCellMar>
        </w:tblPrEx>
        <w:trPr>
          <w:trHeight w:val="384"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pPr>
              <w:jc w:val="center"/>
              <w:outlineLvl w:val="0"/>
              <w:rPr>
                <w:rFonts w:ascii="Arial" w:hAnsi="Arial" w:cs="Arial"/>
                <w:color w:val="000000"/>
                <w:sz w:val="20"/>
                <w:szCs w:val="20"/>
                <w:lang w:eastAsia="zh-CN"/>
              </w:rPr>
            </w:pPr>
            <w:r>
              <w:rPr>
                <w:rFonts w:ascii="Arial" w:hAnsi="Arial" w:cs="Arial"/>
                <w:color w:val="000000"/>
                <w:sz w:val="20"/>
                <w:szCs w:val="20"/>
                <w:lang w:eastAsia="zh-CN"/>
              </w:rPr>
              <w:t>I</w:t>
            </w:r>
          </w:p>
        </w:tc>
        <w:tc>
          <w:tcPr>
            <w:tcW w:w="2933" w:type="dxa"/>
            <w:tcBorders>
              <w:top w:val="nil"/>
              <w:left w:val="nil"/>
              <w:bottom w:val="single" w:color="auto" w:sz="4" w:space="0"/>
              <w:right w:val="single" w:color="auto" w:sz="4" w:space="0"/>
            </w:tcBorders>
            <w:shd w:val="clear" w:color="auto" w:fill="auto"/>
            <w:vAlign w:val="center"/>
          </w:tcPr>
          <w:p>
            <w:pPr>
              <w:jc w:val="both"/>
              <w:outlineLvl w:val="0"/>
              <w:rPr>
                <w:rFonts w:ascii="Arial" w:hAnsi="Arial" w:cs="Arial"/>
                <w:color w:val="000000"/>
                <w:sz w:val="20"/>
                <w:szCs w:val="20"/>
                <w:lang w:eastAsia="zh-CN"/>
              </w:rPr>
            </w:pPr>
          </w:p>
        </w:tc>
        <w:tc>
          <w:tcPr>
            <w:tcW w:w="1356" w:type="dxa"/>
            <w:tcBorders>
              <w:top w:val="nil"/>
              <w:left w:val="nil"/>
              <w:bottom w:val="single" w:color="auto" w:sz="4" w:space="0"/>
              <w:right w:val="single" w:color="auto" w:sz="4" w:space="0"/>
            </w:tcBorders>
            <w:shd w:val="clear" w:color="auto" w:fill="auto"/>
            <w:vAlign w:val="center"/>
          </w:tcPr>
          <w:p>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pPr>
              <w:outlineLvl w:val="0"/>
              <w:rPr>
                <w:rFonts w:ascii="Arial" w:hAnsi="Arial" w:cs="Arial"/>
                <w:color w:val="FF0000"/>
                <w:sz w:val="20"/>
                <w:szCs w:val="20"/>
                <w:lang w:eastAsia="zh-CN"/>
              </w:rPr>
            </w:pPr>
            <w:r>
              <w:rPr>
                <w:rFonts w:ascii="Arial" w:hAnsi="Arial" w:cs="Arial"/>
                <w:color w:val="FF0000"/>
                <w:sz w:val="20"/>
                <w:szCs w:val="20"/>
                <w:lang w:eastAsia="zh-CN"/>
              </w:rPr>
              <w:t>　</w:t>
            </w:r>
          </w:p>
        </w:tc>
      </w:tr>
      <w:tr>
        <w:tblPrEx>
          <w:tblCellMar>
            <w:top w:w="0" w:type="dxa"/>
            <w:left w:w="108" w:type="dxa"/>
            <w:bottom w:w="0" w:type="dxa"/>
            <w:right w:w="108" w:type="dxa"/>
          </w:tblCellMar>
        </w:tblPrEx>
        <w:trPr>
          <w:trHeight w:val="75" w:hRule="atLeast"/>
        </w:trPr>
        <w:tc>
          <w:tcPr>
            <w:tcW w:w="4381"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pPr>
              <w:jc w:val="right"/>
              <w:outlineLvl w:val="0"/>
              <w:rPr>
                <w:rFonts w:ascii="Arial" w:hAnsi="Arial" w:cs="Arial"/>
                <w:b/>
                <w:bCs/>
                <w:color w:val="000000"/>
                <w:sz w:val="20"/>
                <w:szCs w:val="20"/>
                <w:lang w:eastAsia="zh-CN"/>
              </w:rPr>
            </w:pPr>
            <w:r>
              <w:rPr>
                <w:rFonts w:hint="eastAsia" w:ascii="宋体" w:hAnsi="宋体" w:cs="Arial"/>
                <w:b/>
                <w:bCs/>
                <w:color w:val="000000"/>
                <w:sz w:val="20"/>
                <w:szCs w:val="20"/>
                <w:lang w:eastAsia="zh-CN"/>
              </w:rPr>
              <w:t>机构费用合计</w:t>
            </w:r>
          </w:p>
        </w:tc>
        <w:tc>
          <w:tcPr>
            <w:tcW w:w="1356" w:type="dxa"/>
            <w:tcBorders>
              <w:top w:val="nil"/>
              <w:left w:val="nil"/>
              <w:bottom w:val="single" w:color="auto" w:sz="4" w:space="0"/>
              <w:right w:val="single" w:color="auto" w:sz="4" w:space="0"/>
            </w:tcBorders>
            <w:shd w:val="clear" w:color="000000" w:fill="FFFFFF"/>
            <w:vAlign w:val="center"/>
          </w:tcPr>
          <w:p>
            <w:pPr>
              <w:jc w:val="right"/>
              <w:outlineLvl w:val="0"/>
              <w:rPr>
                <w:rFonts w:ascii="Arial" w:hAnsi="Arial" w:cs="Arial"/>
                <w:b/>
                <w:bCs/>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000000" w:fill="FFFFFF"/>
            <w:vAlign w:val="center"/>
          </w:tcPr>
          <w:p>
            <w:pPr>
              <w:outlineLvl w:val="0"/>
              <w:rPr>
                <w:rFonts w:ascii="Arial" w:hAnsi="Arial" w:cs="Arial"/>
                <w:color w:val="000000"/>
                <w:sz w:val="20"/>
                <w:szCs w:val="20"/>
                <w:lang w:eastAsia="zh-CN"/>
              </w:rPr>
            </w:pPr>
          </w:p>
        </w:tc>
      </w:tr>
      <w:tr>
        <w:tblPrEx>
          <w:tblCellMar>
            <w:top w:w="0" w:type="dxa"/>
            <w:left w:w="108" w:type="dxa"/>
            <w:bottom w:w="0" w:type="dxa"/>
            <w:right w:w="108" w:type="dxa"/>
          </w:tblCellMar>
        </w:tblPrEx>
        <w:trPr>
          <w:trHeight w:val="96" w:hRule="atLeast"/>
        </w:trPr>
        <w:tc>
          <w:tcPr>
            <w:tcW w:w="4381"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pPr>
              <w:jc w:val="right"/>
              <w:outlineLvl w:val="0"/>
              <w:rPr>
                <w:rFonts w:ascii="Arial" w:hAnsi="Arial" w:cs="Arial"/>
                <w:b/>
                <w:bCs/>
                <w:color w:val="000000"/>
                <w:sz w:val="20"/>
                <w:szCs w:val="20"/>
                <w:lang w:eastAsia="zh-CN"/>
              </w:rPr>
            </w:pPr>
            <w:r>
              <w:rPr>
                <w:rFonts w:ascii="Arial" w:hAnsi="Arial" w:cs="Arial"/>
                <w:b/>
                <w:bCs/>
                <w:color w:val="000000"/>
                <w:sz w:val="20"/>
                <w:szCs w:val="20"/>
                <w:lang w:eastAsia="zh-CN"/>
              </w:rPr>
              <w:t>机构管理费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包含税费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w:t>
            </w:r>
            <w:r>
              <w:rPr>
                <w:rFonts w:ascii="Arial" w:hAnsi="Arial" w:cs="Arial"/>
                <w:b/>
                <w:bCs/>
                <w:color w:val="000000"/>
                <w:sz w:val="20"/>
                <w:szCs w:val="20"/>
                <w:lang w:eastAsia="zh-CN"/>
              </w:rPr>
              <w:t>（</w:t>
            </w:r>
            <w:r>
              <w:rPr>
                <w:rFonts w:hint="eastAsia" w:ascii="Arial" w:hAnsi="Arial" w:cs="Arial"/>
                <w:b/>
                <w:bCs/>
                <w:color w:val="000000"/>
                <w:sz w:val="20"/>
                <w:szCs w:val="20"/>
                <w:lang w:val="en-US" w:eastAsia="zh-CN"/>
              </w:rPr>
              <w:t>总计*</w:t>
            </w:r>
            <w:r>
              <w:rPr>
                <w:rFonts w:ascii="Arial" w:hAnsi="Arial" w:cs="Arial"/>
                <w:b/>
                <w:bCs/>
                <w:color w:val="000000"/>
                <w:sz w:val="20"/>
                <w:szCs w:val="20"/>
                <w:lang w:eastAsia="zh-CN"/>
              </w:rPr>
              <w:t>15%）</w:t>
            </w:r>
          </w:p>
        </w:tc>
        <w:tc>
          <w:tcPr>
            <w:tcW w:w="1356" w:type="dxa"/>
            <w:tcBorders>
              <w:top w:val="nil"/>
              <w:left w:val="nil"/>
              <w:bottom w:val="single" w:color="auto" w:sz="4" w:space="0"/>
              <w:right w:val="single" w:color="auto" w:sz="4" w:space="0"/>
            </w:tcBorders>
            <w:shd w:val="clear" w:color="000000" w:fill="FFFFFF"/>
            <w:vAlign w:val="center"/>
          </w:tcPr>
          <w:p>
            <w:pPr>
              <w:jc w:val="right"/>
              <w:outlineLvl w:val="0"/>
              <w:rPr>
                <w:rFonts w:ascii="Arial" w:hAnsi="Arial" w:cs="Arial"/>
                <w:b/>
                <w:bCs/>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000000" w:fill="FFFFFF"/>
            <w:vAlign w:val="center"/>
          </w:tcPr>
          <w:p>
            <w:pPr>
              <w:outlineLvl w:val="0"/>
              <w:rPr>
                <w:rFonts w:ascii="Arial" w:hAnsi="Arial" w:cs="Arial"/>
                <w:color w:val="000000"/>
                <w:sz w:val="20"/>
                <w:szCs w:val="20"/>
                <w:lang w:eastAsia="zh-CN"/>
              </w:rPr>
            </w:pPr>
          </w:p>
        </w:tc>
      </w:tr>
      <w:tr>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pPr>
              <w:jc w:val="right"/>
              <w:outlineLvl w:val="0"/>
              <w:rPr>
                <w:rFonts w:ascii="Arial" w:hAnsi="Arial" w:cs="Arial"/>
                <w:b/>
                <w:bCs/>
                <w:color w:val="000000"/>
                <w:sz w:val="20"/>
                <w:szCs w:val="20"/>
                <w:lang w:eastAsia="zh-CN"/>
              </w:rPr>
            </w:pPr>
            <w:r>
              <w:rPr>
                <w:rFonts w:ascii="Arial" w:hAnsi="Arial" w:cs="Arial"/>
                <w:b/>
                <w:bCs/>
                <w:color w:val="000000"/>
                <w:sz w:val="20"/>
                <w:szCs w:val="20"/>
                <w:highlight w:val="none"/>
                <w:lang w:eastAsia="zh-CN"/>
              </w:rPr>
              <w:t>总计</w:t>
            </w:r>
            <w:r>
              <w:rPr>
                <w:rFonts w:hint="eastAsia" w:ascii="Arial" w:hAnsi="Arial" w:cs="Arial"/>
                <w:b/>
                <w:bCs/>
                <w:color w:val="000000"/>
                <w:sz w:val="20"/>
                <w:szCs w:val="20"/>
                <w:highlight w:val="none"/>
                <w:lang w:val="en-US" w:eastAsia="zh-CN"/>
              </w:rPr>
              <w:t>=</w:t>
            </w:r>
            <w:r>
              <w:rPr>
                <w:rFonts w:hint="eastAsia" w:ascii="宋体" w:hAnsi="宋体" w:cs="Arial"/>
                <w:b/>
                <w:bCs/>
                <w:color w:val="000000"/>
                <w:sz w:val="20"/>
                <w:szCs w:val="20"/>
                <w:lang w:eastAsia="zh-CN"/>
              </w:rPr>
              <w:t>机构费用合计</w:t>
            </w:r>
            <w:r>
              <w:rPr>
                <w:rFonts w:hint="eastAsia" w:ascii="宋体" w:hAnsi="宋体" w:cs="Arial"/>
                <w:b/>
                <w:bCs/>
                <w:color w:val="000000"/>
                <w:sz w:val="20"/>
                <w:szCs w:val="20"/>
                <w:lang w:val="en-US" w:eastAsia="zh-CN"/>
              </w:rPr>
              <w:t>+</w:t>
            </w:r>
            <w:r>
              <w:rPr>
                <w:rFonts w:ascii="Arial" w:hAnsi="Arial" w:cs="Arial"/>
                <w:b/>
                <w:bCs/>
                <w:color w:val="000000"/>
                <w:sz w:val="20"/>
                <w:szCs w:val="20"/>
                <w:lang w:eastAsia="zh-CN"/>
              </w:rPr>
              <w:t>机构管理费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包含税费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w:t>
            </w:r>
            <w:r>
              <w:rPr>
                <w:rFonts w:hint="eastAsia" w:ascii="宋体" w:hAnsi="宋体" w:cs="Arial"/>
                <w:b/>
                <w:bCs/>
                <w:color w:val="000000"/>
                <w:sz w:val="20"/>
                <w:szCs w:val="20"/>
                <w:lang w:eastAsia="zh-CN"/>
              </w:rPr>
              <w:t>机构费用合计</w:t>
            </w:r>
            <w:r>
              <w:rPr>
                <w:rFonts w:hint="eastAsia" w:ascii="宋体" w:hAnsi="宋体" w:cs="Arial"/>
                <w:b/>
                <w:bCs/>
                <w:color w:val="000000"/>
                <w:sz w:val="20"/>
                <w:szCs w:val="20"/>
                <w:lang w:val="en-US" w:eastAsia="zh-CN"/>
              </w:rPr>
              <w:t>/85%</w:t>
            </w:r>
          </w:p>
        </w:tc>
        <w:tc>
          <w:tcPr>
            <w:tcW w:w="1356" w:type="dxa"/>
            <w:tcBorders>
              <w:top w:val="nil"/>
              <w:left w:val="nil"/>
              <w:bottom w:val="single" w:color="auto" w:sz="4" w:space="0"/>
              <w:right w:val="single" w:color="auto" w:sz="4" w:space="0"/>
            </w:tcBorders>
            <w:shd w:val="clear" w:color="000000" w:fill="FFFFFF"/>
            <w:vAlign w:val="center"/>
          </w:tcPr>
          <w:p>
            <w:pPr>
              <w:jc w:val="right"/>
              <w:outlineLvl w:val="0"/>
              <w:rPr>
                <w:rFonts w:ascii="Arial" w:hAnsi="Arial" w:cs="Arial"/>
                <w:b/>
                <w:bCs/>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000000" w:fill="FFFFFF"/>
            <w:vAlign w:val="center"/>
          </w:tcPr>
          <w:p>
            <w:pPr>
              <w:outlineLvl w:val="0"/>
              <w:rPr>
                <w:rFonts w:ascii="Arial" w:hAnsi="Arial" w:cs="Arial"/>
                <w:color w:val="000000"/>
                <w:sz w:val="20"/>
                <w:szCs w:val="20"/>
                <w:lang w:eastAsia="zh-CN"/>
              </w:rPr>
            </w:pPr>
          </w:p>
        </w:tc>
      </w:tr>
      <w:tr>
        <w:tblPrEx>
          <w:tblCellMar>
            <w:top w:w="0" w:type="dxa"/>
            <w:left w:w="108" w:type="dxa"/>
            <w:bottom w:w="0" w:type="dxa"/>
            <w:right w:w="108" w:type="dxa"/>
          </w:tblCellMar>
        </w:tblPrEx>
        <w:trPr>
          <w:trHeight w:val="107" w:hRule="atLeast"/>
        </w:trPr>
        <w:tc>
          <w:tcPr>
            <w:tcW w:w="4381"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pPr>
              <w:jc w:val="right"/>
              <w:outlineLvl w:val="0"/>
              <w:rPr>
                <w:rFonts w:ascii="Arial" w:hAnsi="Arial" w:cs="Arial"/>
                <w:b/>
                <w:bCs/>
                <w:color w:val="000000"/>
                <w:sz w:val="20"/>
                <w:szCs w:val="20"/>
                <w:lang w:eastAsia="zh-CN"/>
              </w:rPr>
            </w:pPr>
            <w:r>
              <w:rPr>
                <w:rFonts w:hint="eastAsia" w:ascii="宋体" w:hAnsi="宋体" w:cs="Arial"/>
                <w:b/>
                <w:bCs/>
                <w:color w:val="000000"/>
                <w:sz w:val="20"/>
                <w:szCs w:val="20"/>
                <w:lang w:eastAsia="zh-CN"/>
              </w:rPr>
              <w:t>机构费用合计</w:t>
            </w:r>
          </w:p>
        </w:tc>
        <w:tc>
          <w:tcPr>
            <w:tcW w:w="1356" w:type="dxa"/>
            <w:tcBorders>
              <w:top w:val="nil"/>
              <w:left w:val="nil"/>
              <w:bottom w:val="single" w:color="auto" w:sz="4" w:space="0"/>
              <w:right w:val="single" w:color="auto" w:sz="4" w:space="0"/>
            </w:tcBorders>
            <w:shd w:val="clear" w:color="000000" w:fill="FFFFFF"/>
            <w:vAlign w:val="center"/>
          </w:tcPr>
          <w:p>
            <w:pPr>
              <w:jc w:val="right"/>
              <w:outlineLvl w:val="0"/>
              <w:rPr>
                <w:rFonts w:ascii="Arial" w:hAnsi="Arial" w:cs="Arial"/>
                <w:b/>
                <w:bCs/>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000000" w:fill="FFFFFF"/>
            <w:vAlign w:val="center"/>
          </w:tcPr>
          <w:p>
            <w:pPr>
              <w:outlineLvl w:val="0"/>
              <w:rPr>
                <w:rFonts w:ascii="宋体" w:hAnsi="宋体" w:cs="宋体"/>
                <w:color w:val="000000"/>
                <w:sz w:val="20"/>
                <w:szCs w:val="20"/>
                <w:lang w:eastAsia="zh-CN"/>
              </w:rPr>
            </w:pPr>
          </w:p>
        </w:tc>
      </w:tr>
      <w:tr>
        <w:tblPrEx>
          <w:tblCellMar>
            <w:top w:w="0" w:type="dxa"/>
            <w:left w:w="108" w:type="dxa"/>
            <w:bottom w:w="0" w:type="dxa"/>
            <w:right w:w="108" w:type="dxa"/>
          </w:tblCellMar>
        </w:tblPrEx>
        <w:trPr>
          <w:trHeight w:val="480" w:hRule="atLeast"/>
        </w:trPr>
        <w:tc>
          <w:tcPr>
            <w:tcW w:w="8591" w:type="dxa"/>
            <w:gridSpan w:val="7"/>
            <w:tcBorders>
              <w:top w:val="single" w:color="auto" w:sz="4" w:space="0"/>
              <w:left w:val="single" w:color="auto" w:sz="4" w:space="0"/>
              <w:bottom w:val="nil"/>
              <w:right w:val="single" w:color="000000" w:sz="4" w:space="0"/>
            </w:tcBorders>
            <w:shd w:val="clear" w:color="auto" w:fill="auto"/>
            <w:vAlign w:val="center"/>
          </w:tcPr>
          <w:p>
            <w:pPr>
              <w:rPr>
                <w:rFonts w:ascii="Arial" w:hAnsi="Arial" w:cs="Arial"/>
                <w:color w:val="000000"/>
                <w:sz w:val="20"/>
                <w:szCs w:val="20"/>
                <w:lang w:eastAsia="zh-CN"/>
              </w:rPr>
            </w:pPr>
            <w:r>
              <w:rPr>
                <w:rFonts w:ascii="Arial" w:hAnsi="Arial" w:eastAsia="宋体" w:cs="Arial"/>
                <w:color w:val="000000"/>
                <w:sz w:val="20"/>
                <w:szCs w:val="20"/>
                <w:lang w:val="en-US" w:eastAsia="zh-CN" w:bidi="ar-SA"/>
              </w:rPr>
              <w:t>*</w:t>
            </w:r>
            <w:r>
              <w:rPr>
                <w:rFonts w:hint="eastAsia" w:ascii="Arial" w:hAnsi="Arial" w:eastAsia="宋体" w:cs="Arial"/>
                <w:color w:val="000000"/>
                <w:sz w:val="20"/>
                <w:szCs w:val="20"/>
                <w:lang w:val="en-US" w:eastAsia="zh-CN" w:bidi="ar-SA"/>
              </w:rPr>
              <w:t>对于参加临床试验的受试者的影像学刻盘资料，需要脱敏刻盘，除上传至</w:t>
            </w:r>
            <w:r>
              <w:rPr>
                <w:rFonts w:hint="eastAsia" w:ascii="Arial" w:hAnsi="Arial" w:cs="Arial"/>
                <w:color w:val="000000"/>
                <w:sz w:val="20"/>
                <w:szCs w:val="20"/>
                <w:lang w:val="en-US" w:eastAsia="zh-CN" w:bidi="ar-SA"/>
              </w:rPr>
              <w:t>申办者</w:t>
            </w:r>
            <w:r>
              <w:rPr>
                <w:rFonts w:hint="eastAsia" w:ascii="Arial" w:hAnsi="Arial" w:eastAsia="宋体" w:cs="Arial"/>
                <w:color w:val="000000"/>
                <w:sz w:val="20"/>
                <w:szCs w:val="20"/>
                <w:lang w:val="en-US" w:eastAsia="zh-CN" w:bidi="ar-SA"/>
              </w:rPr>
              <w:t>指定的第三方IRC进行审阅外,未经乙方书面同意，不得将影像刻盘资料以电子或光盘形式外传。</w:t>
            </w:r>
          </w:p>
        </w:tc>
      </w:tr>
      <w:tr>
        <w:tblPrEx>
          <w:tblCellMar>
            <w:top w:w="0" w:type="dxa"/>
            <w:left w:w="108" w:type="dxa"/>
            <w:bottom w:w="0" w:type="dxa"/>
            <w:right w:w="108" w:type="dxa"/>
          </w:tblCellMar>
        </w:tblPrEx>
        <w:trPr>
          <w:trHeight w:val="399" w:hRule="atLeast"/>
        </w:trPr>
        <w:tc>
          <w:tcPr>
            <w:tcW w:w="8591" w:type="dxa"/>
            <w:gridSpan w:val="7"/>
            <w:tcBorders>
              <w:top w:val="nil"/>
              <w:left w:val="single" w:color="auto" w:sz="4" w:space="0"/>
              <w:bottom w:val="single" w:color="auto" w:sz="4" w:space="0"/>
              <w:right w:val="single" w:color="000000" w:sz="4" w:space="0"/>
            </w:tcBorders>
            <w:shd w:val="clear" w:color="auto" w:fill="auto"/>
            <w:vAlign w:val="center"/>
          </w:tcPr>
          <w:p>
            <w:pPr>
              <w:rPr>
                <w:rFonts w:ascii="Arial" w:hAnsi="Arial" w:cs="Arial"/>
                <w:color w:val="000000"/>
                <w:sz w:val="20"/>
                <w:szCs w:val="20"/>
                <w:lang w:eastAsia="zh-CN"/>
              </w:rPr>
            </w:pPr>
            <w:r>
              <w:rPr>
                <w:rFonts w:ascii="Arial" w:hAnsi="Arial" w:cs="Arial"/>
                <w:color w:val="000000"/>
                <w:sz w:val="20"/>
                <w:szCs w:val="20"/>
                <w:lang w:eastAsia="zh-CN"/>
              </w:rPr>
              <w:t>#筛选失败临床评估一例人民币</w:t>
            </w:r>
            <w:r>
              <w:rPr>
                <w:rFonts w:hint="eastAsia" w:ascii="Arial" w:hAnsi="Arial" w:cs="Arial"/>
                <w:color w:val="000000"/>
                <w:sz w:val="20"/>
                <w:szCs w:val="20"/>
                <w:lang w:val="en-US" w:eastAsia="zh-CN"/>
              </w:rPr>
              <w:t>XXX</w:t>
            </w:r>
            <w:r>
              <w:rPr>
                <w:rFonts w:ascii="Arial" w:hAnsi="Arial" w:cs="Arial"/>
                <w:color w:val="000000"/>
                <w:sz w:val="20"/>
                <w:szCs w:val="20"/>
                <w:lang w:eastAsia="zh-CN"/>
              </w:rPr>
              <w:t>元，筛选失败人数不超过总数的25%（签署主知情受试者）。实验室检查费用按照实际结算。</w:t>
            </w:r>
          </w:p>
        </w:tc>
      </w:tr>
      <w:tr>
        <w:tblPrEx>
          <w:tblCellMar>
            <w:top w:w="0" w:type="dxa"/>
            <w:left w:w="108" w:type="dxa"/>
            <w:bottom w:w="0" w:type="dxa"/>
            <w:right w:w="108" w:type="dxa"/>
          </w:tblCellMar>
        </w:tblPrEx>
        <w:trPr>
          <w:trHeight w:val="535" w:hRule="atLeast"/>
        </w:trPr>
        <w:tc>
          <w:tcPr>
            <w:tcW w:w="7126" w:type="dxa"/>
            <w:gridSpan w:val="6"/>
            <w:tcBorders>
              <w:top w:val="nil"/>
              <w:left w:val="nil"/>
              <w:bottom w:val="single" w:color="auto" w:sz="4" w:space="0"/>
              <w:right w:val="nil"/>
            </w:tcBorders>
            <w:shd w:val="clear" w:color="000000" w:fill="FFFFFF"/>
            <w:vAlign w:val="center"/>
          </w:tcPr>
          <w:p>
            <w:pPr>
              <w:rPr>
                <w:rFonts w:ascii="Arial" w:hAnsi="Arial" w:cs="Arial"/>
                <w:b/>
                <w:bCs/>
                <w:lang w:eastAsia="zh-CN"/>
              </w:rPr>
            </w:pPr>
            <w:r>
              <w:rPr>
                <w:rFonts w:hint="eastAsia" w:ascii="微软雅黑" w:hAnsi="微软雅黑" w:eastAsia="微软雅黑" w:cs="Arial"/>
                <w:b/>
                <w:bCs/>
                <w:lang w:eastAsia="zh-CN"/>
              </w:rPr>
              <w:t>付款计划表</w:t>
            </w:r>
          </w:p>
        </w:tc>
        <w:tc>
          <w:tcPr>
            <w:tcW w:w="1465" w:type="dxa"/>
            <w:tcBorders>
              <w:top w:val="nil"/>
              <w:left w:val="nil"/>
              <w:bottom w:val="nil"/>
              <w:right w:val="nil"/>
            </w:tcBorders>
            <w:shd w:val="clear" w:color="auto" w:fill="auto"/>
            <w:noWrap/>
            <w:vAlign w:val="center"/>
          </w:tcPr>
          <w:p>
            <w:pPr>
              <w:rPr>
                <w:rFonts w:ascii="Arial" w:hAnsi="Arial" w:cs="Arial"/>
                <w:b/>
                <w:bCs/>
                <w:lang w:eastAsia="zh-CN"/>
              </w:rPr>
            </w:pPr>
          </w:p>
        </w:tc>
      </w:tr>
      <w:tr>
        <w:tblPrEx>
          <w:tblCellMar>
            <w:top w:w="0" w:type="dxa"/>
            <w:left w:w="108" w:type="dxa"/>
            <w:bottom w:w="0" w:type="dxa"/>
            <w:right w:w="108" w:type="dxa"/>
          </w:tblCellMar>
        </w:tblPrEx>
        <w:trPr>
          <w:trHeight w:val="645" w:hRule="atLeast"/>
        </w:trPr>
        <w:tc>
          <w:tcPr>
            <w:tcW w:w="1448" w:type="dxa"/>
            <w:tcBorders>
              <w:top w:val="nil"/>
              <w:left w:val="single" w:color="auto" w:sz="4" w:space="0"/>
              <w:bottom w:val="single" w:color="auto" w:sz="4" w:space="0"/>
              <w:right w:val="single" w:color="auto" w:sz="4" w:space="0"/>
            </w:tcBorders>
            <w:shd w:val="clear" w:color="000000" w:fill="D9D9D9"/>
            <w:noWrap/>
            <w:vAlign w:val="center"/>
          </w:tcPr>
          <w:p>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付款次数</w:t>
            </w:r>
          </w:p>
        </w:tc>
        <w:tc>
          <w:tcPr>
            <w:tcW w:w="2933" w:type="dxa"/>
            <w:tcBorders>
              <w:top w:val="nil"/>
              <w:left w:val="nil"/>
              <w:bottom w:val="single" w:color="auto" w:sz="4" w:space="0"/>
              <w:right w:val="single" w:color="auto" w:sz="4" w:space="0"/>
            </w:tcBorders>
            <w:shd w:val="clear" w:color="000000" w:fill="D9D9D9"/>
            <w:noWrap/>
            <w:vAlign w:val="center"/>
          </w:tcPr>
          <w:p>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付款计划</w:t>
            </w:r>
          </w:p>
        </w:tc>
        <w:tc>
          <w:tcPr>
            <w:tcW w:w="1356"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付款金额</w:t>
            </w:r>
          </w:p>
        </w:tc>
        <w:tc>
          <w:tcPr>
            <w:tcW w:w="2854" w:type="dxa"/>
            <w:gridSpan w:val="4"/>
            <w:tcBorders>
              <w:top w:val="single" w:color="auto" w:sz="4" w:space="0"/>
              <w:left w:val="nil"/>
              <w:bottom w:val="single" w:color="auto" w:sz="4" w:space="0"/>
              <w:right w:val="single" w:color="auto" w:sz="4" w:space="0"/>
            </w:tcBorders>
            <w:shd w:val="clear" w:color="000000" w:fill="D9D9D9"/>
            <w:noWrap/>
            <w:vAlign w:val="center"/>
          </w:tcPr>
          <w:p>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付款比例</w:t>
            </w:r>
          </w:p>
        </w:tc>
      </w:tr>
      <w:tr>
        <w:tblPrEx>
          <w:tblCellMar>
            <w:top w:w="0" w:type="dxa"/>
            <w:left w:w="108" w:type="dxa"/>
            <w:bottom w:w="0" w:type="dxa"/>
            <w:right w:w="108" w:type="dxa"/>
          </w:tblCellMar>
        </w:tblPrEx>
        <w:trPr>
          <w:trHeight w:val="359"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ascii="Arial" w:hAnsi="Arial" w:cs="Arial"/>
                <w:color w:val="000000"/>
                <w:sz w:val="20"/>
                <w:szCs w:val="20"/>
                <w:lang w:eastAsia="zh-CN"/>
              </w:rPr>
              <w:t>1</w:t>
            </w:r>
          </w:p>
        </w:tc>
        <w:tc>
          <w:tcPr>
            <w:tcW w:w="293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合同签订后10日内</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2</w:t>
            </w:r>
            <w:r>
              <w:rPr>
                <w:rFonts w:ascii="Arial" w:hAnsi="Arial" w:cs="Arial"/>
                <w:color w:val="000000"/>
                <w:sz w:val="20"/>
                <w:szCs w:val="20"/>
                <w:lang w:eastAsia="zh-CN"/>
              </w:rPr>
              <w:t>0.00%</w:t>
            </w:r>
          </w:p>
        </w:tc>
      </w:tr>
      <w:tr>
        <w:tblPrEx>
          <w:tblCellMar>
            <w:top w:w="0" w:type="dxa"/>
            <w:left w:w="108" w:type="dxa"/>
            <w:bottom w:w="0" w:type="dxa"/>
            <w:right w:w="108" w:type="dxa"/>
          </w:tblCellMar>
        </w:tblPrEx>
        <w:trPr>
          <w:trHeight w:val="285"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ascii="Arial" w:hAnsi="Arial" w:cs="Arial"/>
                <w:color w:val="000000"/>
                <w:sz w:val="20"/>
                <w:szCs w:val="20"/>
                <w:lang w:eastAsia="zh-CN"/>
              </w:rPr>
              <w:t>2</w:t>
            </w:r>
          </w:p>
        </w:tc>
        <w:tc>
          <w:tcPr>
            <w:tcW w:w="2933" w:type="dxa"/>
            <w:tcBorders>
              <w:top w:val="nil"/>
              <w:left w:val="nil"/>
              <w:bottom w:val="single" w:color="auto" w:sz="4" w:space="0"/>
              <w:right w:val="single" w:color="auto" w:sz="4" w:space="0"/>
            </w:tcBorders>
            <w:shd w:val="clear" w:color="auto" w:fill="auto"/>
            <w:noWrap/>
            <w:vAlign w:val="center"/>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首例入组</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2</w:t>
            </w:r>
            <w:r>
              <w:rPr>
                <w:rFonts w:ascii="Arial" w:hAnsi="Arial" w:cs="Arial"/>
                <w:color w:val="000000"/>
                <w:sz w:val="20"/>
                <w:szCs w:val="20"/>
                <w:lang w:eastAsia="zh-CN"/>
              </w:rPr>
              <w:t>0.00%</w:t>
            </w:r>
          </w:p>
        </w:tc>
      </w:tr>
      <w:tr>
        <w:tblPrEx>
          <w:tblCellMar>
            <w:top w:w="0" w:type="dxa"/>
            <w:left w:w="108" w:type="dxa"/>
            <w:bottom w:w="0" w:type="dxa"/>
            <w:right w:w="108" w:type="dxa"/>
          </w:tblCellMar>
        </w:tblPrEx>
        <w:trPr>
          <w:trHeight w:val="70"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ascii="Arial" w:hAnsi="Arial" w:cs="Arial"/>
                <w:color w:val="000000"/>
                <w:sz w:val="20"/>
                <w:szCs w:val="20"/>
                <w:lang w:eastAsia="zh-CN"/>
              </w:rPr>
              <w:t>3</w:t>
            </w:r>
          </w:p>
        </w:tc>
        <w:tc>
          <w:tcPr>
            <w:tcW w:w="2933" w:type="dxa"/>
            <w:tcBorders>
              <w:top w:val="nil"/>
              <w:left w:val="nil"/>
              <w:bottom w:val="single" w:color="auto" w:sz="4" w:space="0"/>
              <w:right w:val="single" w:color="auto" w:sz="4" w:space="0"/>
            </w:tcBorders>
            <w:shd w:val="clear" w:color="auto" w:fill="auto"/>
            <w:noWrap/>
            <w:vAlign w:val="center"/>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入组病例数达到一半时</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ascii="Arial" w:hAnsi="Arial" w:cs="Arial"/>
                <w:color w:val="000000"/>
                <w:sz w:val="20"/>
                <w:szCs w:val="20"/>
                <w:lang w:eastAsia="zh-CN"/>
              </w:rPr>
              <w:t>30.00%</w:t>
            </w:r>
          </w:p>
        </w:tc>
      </w:tr>
      <w:tr>
        <w:tblPrEx>
          <w:tblCellMar>
            <w:top w:w="0" w:type="dxa"/>
            <w:left w:w="108" w:type="dxa"/>
            <w:bottom w:w="0" w:type="dxa"/>
            <w:right w:w="108" w:type="dxa"/>
          </w:tblCellMar>
        </w:tblPrEx>
        <w:trPr>
          <w:trHeight w:val="70"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ascii="Arial" w:hAnsi="Arial" w:cs="Arial"/>
                <w:color w:val="000000"/>
                <w:sz w:val="20"/>
                <w:szCs w:val="20"/>
                <w:lang w:eastAsia="zh-CN"/>
              </w:rPr>
              <w:t>4</w:t>
            </w:r>
          </w:p>
        </w:tc>
        <w:tc>
          <w:tcPr>
            <w:tcW w:w="2933" w:type="dxa"/>
            <w:tcBorders>
              <w:top w:val="nil"/>
              <w:left w:val="nil"/>
              <w:bottom w:val="single" w:color="auto" w:sz="4" w:space="0"/>
              <w:right w:val="single" w:color="auto" w:sz="4" w:space="0"/>
            </w:tcBorders>
            <w:shd w:val="clear" w:color="000000" w:fill="FFFFFF"/>
            <w:noWrap/>
            <w:vAlign w:val="center"/>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入组病例数达到预计病例数</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3</w:t>
            </w:r>
            <w:r>
              <w:rPr>
                <w:rFonts w:ascii="Arial" w:hAnsi="Arial" w:cs="Arial"/>
                <w:color w:val="000000"/>
                <w:sz w:val="20"/>
                <w:szCs w:val="20"/>
                <w:lang w:eastAsia="zh-CN"/>
              </w:rPr>
              <w:t>0.00%</w:t>
            </w:r>
          </w:p>
        </w:tc>
      </w:tr>
      <w:tr>
        <w:tblPrEx>
          <w:tblCellMar>
            <w:top w:w="0" w:type="dxa"/>
            <w:left w:w="108" w:type="dxa"/>
            <w:bottom w:w="0" w:type="dxa"/>
            <w:right w:w="108" w:type="dxa"/>
          </w:tblCellMar>
        </w:tblPrEx>
        <w:trPr>
          <w:trHeight w:val="343"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color w:val="000000"/>
                <w:sz w:val="20"/>
                <w:szCs w:val="20"/>
                <w:lang w:val="en-US" w:eastAsia="zh-CN"/>
              </w:rPr>
            </w:pPr>
            <w:r>
              <w:rPr>
                <w:rFonts w:hint="eastAsia" w:ascii="Arial" w:hAnsi="Arial" w:cs="Arial"/>
                <w:color w:val="000000"/>
                <w:sz w:val="20"/>
                <w:szCs w:val="20"/>
                <w:lang w:val="en-US" w:eastAsia="zh-CN"/>
              </w:rPr>
              <w:t>5</w:t>
            </w:r>
          </w:p>
        </w:tc>
        <w:tc>
          <w:tcPr>
            <w:tcW w:w="2933" w:type="dxa"/>
            <w:tcBorders>
              <w:top w:val="nil"/>
              <w:left w:val="nil"/>
              <w:bottom w:val="single" w:color="auto" w:sz="4" w:space="0"/>
              <w:right w:val="single" w:color="auto" w:sz="4" w:space="0"/>
            </w:tcBorders>
            <w:shd w:val="clear" w:color="000000" w:fill="FFFFFF"/>
            <w:noWrap/>
            <w:vAlign w:val="center"/>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项目结题</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多退少补</w:t>
            </w:r>
          </w:p>
        </w:tc>
        <w:tc>
          <w:tcPr>
            <w:tcW w:w="2854" w:type="dxa"/>
            <w:gridSpan w:val="4"/>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按实际发生金额结算尾款。</w:t>
            </w:r>
          </w:p>
        </w:tc>
      </w:tr>
      <w:tr>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Arial" w:hAnsi="Arial" w:cs="Arial"/>
                <w:b/>
                <w:bCs/>
                <w:color w:val="000000"/>
                <w:sz w:val="20"/>
                <w:szCs w:val="20"/>
                <w:lang w:eastAsia="zh-CN"/>
              </w:rPr>
            </w:pPr>
            <w:r>
              <w:rPr>
                <w:rFonts w:hint="eastAsia" w:ascii="微软雅黑" w:hAnsi="微软雅黑" w:eastAsia="微软雅黑" w:cs="Arial"/>
                <w:b/>
                <w:bCs/>
                <w:color w:val="000000"/>
                <w:sz w:val="20"/>
                <w:szCs w:val="20"/>
                <w:lang w:eastAsia="zh-CN"/>
              </w:rPr>
              <w:t>总计</w:t>
            </w:r>
          </w:p>
        </w:tc>
        <w:tc>
          <w:tcPr>
            <w:tcW w:w="1356" w:type="dxa"/>
            <w:tcBorders>
              <w:top w:val="nil"/>
              <w:left w:val="single" w:color="auto" w:sz="4" w:space="0"/>
              <w:bottom w:val="single" w:color="auto" w:sz="4" w:space="0"/>
              <w:right w:val="single" w:color="auto" w:sz="4" w:space="0"/>
            </w:tcBorders>
            <w:shd w:val="clear" w:color="000000" w:fill="D9D9D9"/>
            <w:noWrap/>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ascii="Arial" w:hAnsi="Arial" w:cs="Arial"/>
                <w:b/>
                <w:bCs/>
                <w:color w:val="000000"/>
                <w:sz w:val="20"/>
                <w:szCs w:val="20"/>
                <w:lang w:eastAsia="zh-CN"/>
              </w:rPr>
            </w:pPr>
            <w:r>
              <w:rPr>
                <w:rFonts w:ascii="Arial" w:hAnsi="Arial" w:cs="Arial"/>
                <w:b/>
                <w:bCs/>
                <w:color w:val="000000"/>
                <w:sz w:val="20"/>
                <w:szCs w:val="20"/>
              </w:rPr>
              <w:t xml:space="preserve"> </w:t>
            </w:r>
            <w:r>
              <w:rPr>
                <w:rFonts w:ascii="Arial" w:hAnsi="Arial" w:cs="Arial"/>
                <w:b/>
                <w:bCs/>
                <w:color w:val="000000"/>
                <w:sz w:val="20"/>
                <w:szCs w:val="20"/>
                <w:lang w:eastAsia="zh-CN"/>
              </w:rPr>
              <w:t xml:space="preserve"> </w:t>
            </w:r>
          </w:p>
        </w:tc>
        <w:tc>
          <w:tcPr>
            <w:tcW w:w="2854" w:type="dxa"/>
            <w:gridSpan w:val="4"/>
            <w:tcBorders>
              <w:top w:val="nil"/>
              <w:left w:val="nil"/>
              <w:bottom w:val="single" w:color="auto" w:sz="4" w:space="0"/>
              <w:right w:val="single" w:color="auto" w:sz="4" w:space="0"/>
            </w:tcBorders>
            <w:shd w:val="clear" w:color="000000" w:fill="D9D9D9"/>
            <w:noWrap/>
            <w:vAlign w:val="center"/>
          </w:tcPr>
          <w:p>
            <w:pPr>
              <w:jc w:val="center"/>
              <w:rPr>
                <w:rFonts w:ascii="Arial" w:hAnsi="Arial" w:cs="Arial"/>
                <w:color w:val="000000"/>
                <w:sz w:val="20"/>
                <w:szCs w:val="20"/>
                <w:lang w:eastAsia="zh-CN"/>
              </w:rPr>
            </w:pPr>
          </w:p>
        </w:tc>
      </w:tr>
      <w:tr>
        <w:tblPrEx>
          <w:tblCellMar>
            <w:top w:w="0" w:type="dxa"/>
            <w:left w:w="108" w:type="dxa"/>
            <w:bottom w:w="0" w:type="dxa"/>
            <w:right w:w="108" w:type="dxa"/>
          </w:tblCellMar>
        </w:tblPrEx>
        <w:trPr>
          <w:trHeight w:val="364" w:hRule="atLeast"/>
        </w:trPr>
        <w:tc>
          <w:tcPr>
            <w:tcW w:w="85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Arial"/>
                <w:sz w:val="20"/>
                <w:szCs w:val="20"/>
                <w:lang w:eastAsia="zh-CN"/>
              </w:rPr>
            </w:pPr>
            <w:r>
              <w:rPr>
                <w:rFonts w:ascii="Arial" w:hAnsi="Arial" w:cs="Arial"/>
                <w:sz w:val="20"/>
                <w:szCs w:val="20"/>
                <w:lang w:eastAsia="zh-CN"/>
              </w:rPr>
              <w:t>预计入组</w:t>
            </w:r>
            <w:r>
              <w:rPr>
                <w:rFonts w:hint="default" w:ascii="Times New Roman" w:hAnsi="Times New Roman" w:cs="Times New Roman"/>
                <w:sz w:val="20"/>
                <w:szCs w:val="20"/>
                <w:lang w:val="en-US" w:eastAsia="zh-CN"/>
              </w:rPr>
              <w:t>X</w:t>
            </w:r>
            <w:r>
              <w:rPr>
                <w:rFonts w:ascii="Arial" w:hAnsi="Arial" w:cs="Arial"/>
                <w:sz w:val="20"/>
                <w:szCs w:val="20"/>
                <w:lang w:eastAsia="zh-CN"/>
              </w:rPr>
              <w:t>例，按实际受试者例数结算</w:t>
            </w:r>
          </w:p>
        </w:tc>
      </w:tr>
      <w:tr>
        <w:tblPrEx>
          <w:tblCellMar>
            <w:top w:w="0" w:type="dxa"/>
            <w:left w:w="108" w:type="dxa"/>
            <w:bottom w:w="0" w:type="dxa"/>
            <w:right w:w="108" w:type="dxa"/>
          </w:tblCellMar>
        </w:tblPrEx>
        <w:trPr>
          <w:trHeight w:val="563" w:hRule="atLeast"/>
        </w:trPr>
        <w:tc>
          <w:tcPr>
            <w:tcW w:w="8591" w:type="dxa"/>
            <w:gridSpan w:val="7"/>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22"/>
                <w:szCs w:val="22"/>
                <w:lang w:eastAsia="zh-CN"/>
              </w:rPr>
            </w:pPr>
            <w:r>
              <w:rPr>
                <w:rFonts w:hint="eastAsia" w:ascii="宋体" w:hAnsi="宋体" w:eastAsia="宋体" w:cs="宋体"/>
                <w:color w:val="000000"/>
                <w:sz w:val="20"/>
                <w:szCs w:val="20"/>
                <w:lang w:eastAsia="zh-CN"/>
              </w:rPr>
              <w:t>本预算仅包括</w:t>
            </w:r>
            <w:r>
              <w:rPr>
                <w:rFonts w:hint="eastAsia" w:ascii="宋体" w:hAnsi="宋体" w:cs="宋体"/>
                <w:color w:val="000000"/>
                <w:sz w:val="20"/>
                <w:szCs w:val="20"/>
                <w:lang w:val="en-US" w:eastAsia="zh-CN"/>
              </w:rPr>
              <w:t>X</w:t>
            </w:r>
            <w:r>
              <w:rPr>
                <w:rFonts w:hint="eastAsia" w:ascii="宋体" w:hAnsi="宋体" w:eastAsia="宋体" w:cs="宋体"/>
                <w:color w:val="000000"/>
                <w:sz w:val="20"/>
                <w:szCs w:val="20"/>
                <w:lang w:eastAsia="zh-CN"/>
              </w:rPr>
              <w:t>个周期按方案访视费用，后续周期费用及计划外访视按实际发生结算，管理费税费另计。</w:t>
            </w:r>
          </w:p>
        </w:tc>
      </w:tr>
      <w:tr>
        <w:tblPrEx>
          <w:tblCellMar>
            <w:top w:w="0" w:type="dxa"/>
            <w:left w:w="108" w:type="dxa"/>
            <w:bottom w:w="0" w:type="dxa"/>
            <w:right w:w="108" w:type="dxa"/>
          </w:tblCellMar>
        </w:tblPrEx>
        <w:trPr>
          <w:trHeight w:val="428" w:hRule="atLeast"/>
        </w:trPr>
        <w:tc>
          <w:tcPr>
            <w:tcW w:w="8591" w:type="dxa"/>
            <w:gridSpan w:val="7"/>
            <w:tcBorders>
              <w:top w:val="nil"/>
              <w:left w:val="single" w:color="auto" w:sz="4" w:space="0"/>
              <w:bottom w:val="single" w:color="auto" w:sz="4" w:space="0"/>
              <w:right w:val="single" w:color="auto" w:sz="4" w:space="0"/>
            </w:tcBorders>
            <w:shd w:val="clear" w:color="000000" w:fill="FFFFFF"/>
            <w:vAlign w:val="center"/>
          </w:tcPr>
          <w:p>
            <w:pPr>
              <w:rPr>
                <w:rFonts w:ascii="Arial" w:hAnsi="Arial" w:cs="Arial"/>
                <w:b/>
                <w:bCs/>
                <w:lang w:eastAsia="zh-CN"/>
              </w:rPr>
            </w:pPr>
            <w:r>
              <w:rPr>
                <w:rFonts w:hint="eastAsia" w:ascii="微软雅黑" w:hAnsi="微软雅黑" w:eastAsia="微软雅黑" w:cs="Arial"/>
                <w:b/>
                <w:bCs/>
                <w:lang w:eastAsia="zh-CN"/>
              </w:rPr>
              <w:t>账户信息</w:t>
            </w:r>
          </w:p>
        </w:tc>
      </w:tr>
      <w:tr>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eastAsia="宋体" w:cs="宋体"/>
                <w:sz w:val="20"/>
                <w:szCs w:val="20"/>
                <w:lang w:eastAsia="zh-CN"/>
              </w:rPr>
              <w:t>公司名称：</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cs="宋体"/>
                <w:sz w:val="20"/>
                <w:szCs w:val="20"/>
                <w:lang w:eastAsia="zh-CN"/>
              </w:rPr>
              <w:t>上海市老年医学中心</w:t>
            </w:r>
          </w:p>
        </w:tc>
      </w:tr>
      <w:tr>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eastAsia="宋体" w:cs="宋体"/>
                <w:sz w:val="20"/>
                <w:szCs w:val="20"/>
                <w:lang w:eastAsia="zh-CN"/>
              </w:rPr>
              <w:t>税务登记号：</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cs="宋体"/>
                <w:sz w:val="24"/>
                <w:lang w:val="en-US" w:eastAsia="zh-CN"/>
              </w:rPr>
              <w:t>12310000MB2F047037</w:t>
            </w:r>
          </w:p>
        </w:tc>
      </w:tr>
      <w:tr>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eastAsia="宋体" w:cs="宋体"/>
                <w:sz w:val="20"/>
                <w:szCs w:val="20"/>
                <w:lang w:eastAsia="zh-CN"/>
              </w:rPr>
              <w:t>开户行：</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cs="宋体"/>
                <w:sz w:val="20"/>
                <w:szCs w:val="20"/>
                <w:lang w:eastAsia="zh-CN"/>
              </w:rPr>
              <w:t>工商银行上海市闵行支行</w:t>
            </w:r>
          </w:p>
        </w:tc>
      </w:tr>
      <w:tr>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eastAsia="宋体" w:cs="宋体"/>
                <w:sz w:val="20"/>
                <w:szCs w:val="20"/>
                <w:lang w:eastAsia="zh-CN"/>
              </w:rPr>
              <w:t>银行账号：</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sz w:val="20"/>
                <w:szCs w:val="20"/>
                <w:lang w:eastAsia="zh-CN"/>
              </w:rPr>
            </w:pPr>
            <w:r>
              <w:rPr>
                <w:rFonts w:hint="eastAsia" w:ascii="宋体" w:hAnsi="宋体" w:cs="宋体"/>
                <w:sz w:val="24"/>
                <w:lang w:val="en-US" w:eastAsia="zh-CN"/>
              </w:rPr>
              <w:t>1001100429006008855</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新宋体" w:hAnsi="新宋体" w:eastAsia="新宋体"/>
          <w:sz w:val="24"/>
        </w:rPr>
      </w:pPr>
    </w:p>
    <w:sectPr>
      <w:pgSz w:w="11906" w:h="16838"/>
      <w:pgMar w:top="850" w:right="1440" w:bottom="850" w:left="1440" w:header="1134" w:footer="1134" w:gutter="0"/>
      <w:pgNumType w:fmt="decimal"/>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left w:val="single" w:color="auto" w:sz="4" w:space="4"/>
        <w:bottom w:val="single" w:color="auto" w:sz="4" w:space="0"/>
        <w:right w:val="single" w:color="auto" w:sz="4" w:space="4"/>
      </w:pBdr>
      <w:shd w:val="pct10" w:color="auto" w:fill="FFFFFF"/>
    </w:pPr>
    <w:r>
      <w:rPr>
        <w:rFonts w:hint="eastAsia"/>
        <w:i/>
        <w:lang w:val="en-US" w:eastAsia="zh-CN"/>
      </w:rPr>
      <w:t>上海市老年医学中心</w:t>
    </w:r>
    <w:r>
      <w:rPr>
        <w:rFonts w:hint="eastAsia"/>
        <w:i/>
      </w:rPr>
      <w:t xml:space="preserve">临床试验机构                                     </w:t>
    </w:r>
    <w:r>
      <w:rPr>
        <w:rFonts w:hint="eastAsia"/>
        <w:i/>
        <w:lang w:val="en-US" w:eastAsia="zh-CN"/>
      </w:rPr>
      <w:t xml:space="preserve">     </w:t>
    </w:r>
    <w:r>
      <w:rPr>
        <w:rFonts w:hint="eastAsia"/>
      </w:rPr>
      <w:t xml:space="preserve">   </w:t>
    </w:r>
    <w:r>
      <w:rPr>
        <w:rFonts w:hint="eastAsia"/>
        <w:lang w:val="en-US" w:eastAsia="zh-CN"/>
      </w:rPr>
      <w:t xml:space="preserve">    </w:t>
    </w:r>
    <w:r>
      <w:rPr>
        <w:rFonts w:hint="eastAsia"/>
      </w:rPr>
      <w:t xml:space="preserve">     ZSGMCORG-</w:t>
    </w:r>
    <w:r>
      <w:rPr>
        <w:rFonts w:hint="eastAsia"/>
        <w:lang w:val="en-US" w:eastAsia="zh-CN"/>
      </w:rPr>
      <w:t>ADM</w:t>
    </w:r>
    <w:r>
      <w:rPr>
        <w:rFonts w:hint="eastAsia"/>
      </w:rPr>
      <w:t>-0</w:t>
    </w:r>
    <w:r>
      <w:rPr>
        <w:rFonts w:hint="eastAsia"/>
        <w:lang w:val="en-US" w:eastAsia="zh-CN"/>
      </w:rPr>
      <w:t>07</w:t>
    </w:r>
    <w:r>
      <w:rPr>
        <w:rFonts w:hint="eastAsia"/>
      </w:rPr>
      <w:t>-A</w:t>
    </w:r>
    <w:r>
      <w:rPr>
        <w:rFonts w:hint="eastAsia"/>
        <w:lang w:val="en-US" w:eastAsia="zh-CN"/>
      </w:rPr>
      <w:t xml:space="preserve">01 V1.0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2CDF3"/>
    <w:multiLevelType w:val="singleLevel"/>
    <w:tmpl w:val="AA72CDF3"/>
    <w:lvl w:ilvl="0" w:tentative="0">
      <w:start w:val="1"/>
      <w:numFmt w:val="decimal"/>
      <w:lvlText w:val="%1."/>
      <w:lvlJc w:val="left"/>
      <w:pPr>
        <w:tabs>
          <w:tab w:val="left" w:pos="312"/>
        </w:tabs>
      </w:pPr>
      <w:rPr>
        <w:rFonts w:hint="default"/>
        <w:b w:val="0"/>
        <w:bCs w:val="0"/>
      </w:rPr>
    </w:lvl>
  </w:abstractNum>
  <w:abstractNum w:abstractNumId="1">
    <w:nsid w:val="C15D2DAD"/>
    <w:multiLevelType w:val="singleLevel"/>
    <w:tmpl w:val="C15D2DAD"/>
    <w:lvl w:ilvl="0" w:tentative="0">
      <w:start w:val="1"/>
      <w:numFmt w:val="chineseCounting"/>
      <w:suff w:val="nothing"/>
      <w:lvlText w:val="%1、"/>
      <w:lvlJc w:val="left"/>
      <w:pPr>
        <w:ind w:left="0" w:firstLine="420"/>
      </w:pPr>
      <w:rPr>
        <w:rFonts w:hint="eastAsia"/>
      </w:rPr>
    </w:lvl>
  </w:abstractNum>
  <w:abstractNum w:abstractNumId="2">
    <w:nsid w:val="1FEC6544"/>
    <w:multiLevelType w:val="multilevel"/>
    <w:tmpl w:val="1FEC6544"/>
    <w:lvl w:ilvl="0" w:tentative="0">
      <w:start w:val="1"/>
      <w:numFmt w:val="decimal"/>
      <w:lvlText w:val="%1."/>
      <w:lvlJc w:val="left"/>
      <w:pPr>
        <w:ind w:left="840" w:hanging="36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863732E"/>
    <w:multiLevelType w:val="singleLevel"/>
    <w:tmpl w:val="3863732E"/>
    <w:lvl w:ilvl="0" w:tentative="0">
      <w:start w:val="1"/>
      <w:numFmt w:val="decimal"/>
      <w:suff w:val="nothing"/>
      <w:lvlText w:val="%1．"/>
      <w:lvlJc w:val="left"/>
      <w:pPr>
        <w:ind w:left="0" w:firstLine="400"/>
      </w:pPr>
      <w:rPr>
        <w:rFonts w:hint="default"/>
      </w:rPr>
    </w:lvl>
  </w:abstractNum>
  <w:abstractNum w:abstractNumId="4">
    <w:nsid w:val="78147142"/>
    <w:multiLevelType w:val="multilevel"/>
    <w:tmpl w:val="7814714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ODIzMjEyNWRjN2M4ZDMxNjQ5NWI5NTQ0OWM3YTgifQ=="/>
  </w:docVars>
  <w:rsids>
    <w:rsidRoot w:val="3AB47EBD"/>
    <w:rsid w:val="0001117F"/>
    <w:rsid w:val="00026DB4"/>
    <w:rsid w:val="00042431"/>
    <w:rsid w:val="00080645"/>
    <w:rsid w:val="000B1810"/>
    <w:rsid w:val="000C7549"/>
    <w:rsid w:val="000D02DD"/>
    <w:rsid w:val="000D74DC"/>
    <w:rsid w:val="00195003"/>
    <w:rsid w:val="001E1F58"/>
    <w:rsid w:val="002104E4"/>
    <w:rsid w:val="00276A2A"/>
    <w:rsid w:val="00291834"/>
    <w:rsid w:val="00292985"/>
    <w:rsid w:val="002975C7"/>
    <w:rsid w:val="00297D32"/>
    <w:rsid w:val="002C01D2"/>
    <w:rsid w:val="002C3964"/>
    <w:rsid w:val="002F1390"/>
    <w:rsid w:val="00314080"/>
    <w:rsid w:val="00323B43"/>
    <w:rsid w:val="0035465E"/>
    <w:rsid w:val="003D37D8"/>
    <w:rsid w:val="00426133"/>
    <w:rsid w:val="004358AB"/>
    <w:rsid w:val="0046489D"/>
    <w:rsid w:val="00486A02"/>
    <w:rsid w:val="004A0D08"/>
    <w:rsid w:val="004E06D0"/>
    <w:rsid w:val="0050259A"/>
    <w:rsid w:val="0058556B"/>
    <w:rsid w:val="005974F2"/>
    <w:rsid w:val="006C49EB"/>
    <w:rsid w:val="007223E3"/>
    <w:rsid w:val="0074351A"/>
    <w:rsid w:val="007A0515"/>
    <w:rsid w:val="007B4F5D"/>
    <w:rsid w:val="007C3A20"/>
    <w:rsid w:val="00805B87"/>
    <w:rsid w:val="008821E8"/>
    <w:rsid w:val="00883ADB"/>
    <w:rsid w:val="008B7726"/>
    <w:rsid w:val="008E14BB"/>
    <w:rsid w:val="008F7D6C"/>
    <w:rsid w:val="00937E93"/>
    <w:rsid w:val="00942280"/>
    <w:rsid w:val="0095609A"/>
    <w:rsid w:val="009920B8"/>
    <w:rsid w:val="00993006"/>
    <w:rsid w:val="009A3AEF"/>
    <w:rsid w:val="009B01A6"/>
    <w:rsid w:val="00A35A28"/>
    <w:rsid w:val="00A50842"/>
    <w:rsid w:val="00A5643E"/>
    <w:rsid w:val="00AA190D"/>
    <w:rsid w:val="00AF3BF0"/>
    <w:rsid w:val="00B12A16"/>
    <w:rsid w:val="00B726EC"/>
    <w:rsid w:val="00B805B5"/>
    <w:rsid w:val="00BA5423"/>
    <w:rsid w:val="00BB3E84"/>
    <w:rsid w:val="00C11C2A"/>
    <w:rsid w:val="00C30FD0"/>
    <w:rsid w:val="00C422F6"/>
    <w:rsid w:val="00CD0B94"/>
    <w:rsid w:val="00D31D50"/>
    <w:rsid w:val="00D62806"/>
    <w:rsid w:val="00D84ACF"/>
    <w:rsid w:val="00DA3E50"/>
    <w:rsid w:val="00DC2F90"/>
    <w:rsid w:val="00E83110"/>
    <w:rsid w:val="00EA1389"/>
    <w:rsid w:val="00F850D7"/>
    <w:rsid w:val="00FA4AFA"/>
    <w:rsid w:val="04FD1DBF"/>
    <w:rsid w:val="06D95D5C"/>
    <w:rsid w:val="0B7144AB"/>
    <w:rsid w:val="0BB25D40"/>
    <w:rsid w:val="0C1776CD"/>
    <w:rsid w:val="0CC972B8"/>
    <w:rsid w:val="111C776B"/>
    <w:rsid w:val="114F0034"/>
    <w:rsid w:val="12526E7F"/>
    <w:rsid w:val="148D32B1"/>
    <w:rsid w:val="174C1B02"/>
    <w:rsid w:val="17740758"/>
    <w:rsid w:val="1CAC78BC"/>
    <w:rsid w:val="201025ED"/>
    <w:rsid w:val="20FB644C"/>
    <w:rsid w:val="23623C21"/>
    <w:rsid w:val="253D4A62"/>
    <w:rsid w:val="275269A2"/>
    <w:rsid w:val="280E79C1"/>
    <w:rsid w:val="28B63582"/>
    <w:rsid w:val="2C4B08FA"/>
    <w:rsid w:val="379A6012"/>
    <w:rsid w:val="3AB47EBD"/>
    <w:rsid w:val="3D1A08FD"/>
    <w:rsid w:val="40C61916"/>
    <w:rsid w:val="417B34D7"/>
    <w:rsid w:val="45DC1C8A"/>
    <w:rsid w:val="45EC7C63"/>
    <w:rsid w:val="47FC77BD"/>
    <w:rsid w:val="4C23643F"/>
    <w:rsid w:val="4C87617B"/>
    <w:rsid w:val="4CBF4F94"/>
    <w:rsid w:val="55784A0C"/>
    <w:rsid w:val="5C9519F4"/>
    <w:rsid w:val="5D741CB4"/>
    <w:rsid w:val="5D9933D3"/>
    <w:rsid w:val="602A2D2E"/>
    <w:rsid w:val="61045C75"/>
    <w:rsid w:val="615B787B"/>
    <w:rsid w:val="62481200"/>
    <w:rsid w:val="640C5662"/>
    <w:rsid w:val="66154BC1"/>
    <w:rsid w:val="6C256AA0"/>
    <w:rsid w:val="6CD7167D"/>
    <w:rsid w:val="6D812411"/>
    <w:rsid w:val="6E1859C2"/>
    <w:rsid w:val="70211BD0"/>
    <w:rsid w:val="71BB2FF8"/>
    <w:rsid w:val="720C498A"/>
    <w:rsid w:val="756C0CB7"/>
    <w:rsid w:val="77583AE8"/>
    <w:rsid w:val="778806C1"/>
    <w:rsid w:val="798263E3"/>
    <w:rsid w:val="79A64F3B"/>
    <w:rsid w:val="7C660BC7"/>
    <w:rsid w:val="7EAE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rFonts w:ascii="Tahoma" w:hAnsi="Tahoma"/>
      <w:sz w:val="18"/>
      <w:szCs w:val="18"/>
    </w:rPr>
  </w:style>
  <w:style w:type="character" w:customStyle="1" w:styleId="14">
    <w:name w:val="页脚 Char"/>
    <w:basedOn w:val="10"/>
    <w:link w:val="5"/>
    <w:qFormat/>
    <w:uiPriority w:val="99"/>
    <w:rPr>
      <w:rFonts w:ascii="Tahoma" w:hAnsi="Tahoma"/>
      <w:sz w:val="18"/>
      <w:szCs w:val="18"/>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批注文字 Char"/>
    <w:basedOn w:val="10"/>
    <w:link w:val="3"/>
    <w:semiHidden/>
    <w:qFormat/>
    <w:uiPriority w:val="99"/>
    <w:rPr>
      <w:kern w:val="2"/>
      <w:sz w:val="21"/>
      <w:szCs w:val="24"/>
    </w:rPr>
  </w:style>
  <w:style w:type="character" w:customStyle="1" w:styleId="18">
    <w:name w:val="批注主题 Char"/>
    <w:basedOn w:val="17"/>
    <w:link w:val="7"/>
    <w:semiHidden/>
    <w:qFormat/>
    <w:uiPriority w:val="99"/>
    <w:rPr>
      <w:b/>
      <w:bCs/>
      <w:kern w:val="2"/>
      <w:sz w:val="21"/>
      <w:szCs w:val="24"/>
    </w:rPr>
  </w:style>
  <w:style w:type="character" w:customStyle="1" w:styleId="19">
    <w:name w:val="批注框文本 Char"/>
    <w:basedOn w:val="10"/>
    <w:link w:val="4"/>
    <w:semiHidden/>
    <w:qFormat/>
    <w:uiPriority w:val="99"/>
    <w:rPr>
      <w:kern w:val="2"/>
      <w:sz w:val="18"/>
      <w:szCs w:val="18"/>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25991;&#20214;\&#21508;&#31185;SOP&#21644;&#31649;&#29702;&#21046;&#24230;\2024&#24180;&#33647;&#29289;&#20020;&#24202;&#35797;&#39564;&#26631;&#20934;&#25805;&#20316;&#35268;&#31243;&#20462;&#35746;\2024&#24180;&#33647;&#29289;&#20020;&#24202;&#35797;&#39564;&#26631;&#20934;&#25805;&#20316;&#35268;&#31243;&#20462;&#35746;&#65288;20204&#24180;1&#26376;&#26816;&#26597;&#25972;&#25913;&#21518;&#29256;&#26412;%20&#30446;&#21069;&#25191;&#34892;&#29256;&#26412;&#65289;\2024&#24180;&#33647;&#29289;&#20020;&#24202;&#35797;&#39564;&#26631;&#20934;&#25805;&#20316;&#35268;&#31243;Word&#23450;&#31295;&#29256;\&#38468;&#20214;\&#31649;&#29702;&#21046;&#24230;&#38468;&#20214;\ADM-004-01%20&#20020;&#24202;&#35797;&#39564;&#21551;&#21160;&#36890;&#30693;&#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ADM-004-01 临床试验启动通知书.docx</Template>
  <Pages>11</Pages>
  <Words>5411</Words>
  <Characters>5577</Characters>
  <Lines>2</Lines>
  <Paragraphs>1</Paragraphs>
  <TotalTime>0</TotalTime>
  <ScaleCrop>false</ScaleCrop>
  <LinksUpToDate>false</LinksUpToDate>
  <CharactersWithSpaces>6606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2024-10-17T06:35:00Z</dcterms:created>
  <dc:creator>游游游游鱼</dc:creator>
  <cp:lastModifiedBy>lnyy</cp:lastModifiedBy>
  <cp:lastPrinted>2024-11-14T07:24:00Z</cp:lastPrinted>
  <dcterms:modified xsi:type="dcterms:W3CDTF">2026-03-23T05:59:54Z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31474083E87E451B81A8C62AF41A5985_13</vt:lpwstr>
  </property>
  <property fmtid="{D5CDD505-2E9C-101B-9397-08002B2CF9AE}" pid="4" name="KSOTemplateDocerSaveRecord">
    <vt:lpwstr>eyJoZGlkIjoiMDQ4NTViNWRmNjE3NjA2YTIxMTYzNzQyMzY5MjExMTAiLCJ1c2VySWQiOiIyNjc4MTE2MzEifQ==</vt:lpwstr>
  </property>
</Properties>
</file>